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83"/>
        <w:gridCol w:w="3241"/>
        <w:gridCol w:w="115"/>
      </w:tblGrid>
      <w:tr w:rsidR="00AA5CBF" w:rsidRPr="00AA5CBF" w14:paraId="1ACC9260" w14:textId="77777777" w:rsidTr="00B13621">
        <w:trPr>
          <w:gridAfter w:val="1"/>
          <w:wAfter w:w="70" w:type="dxa"/>
          <w:trHeight w:val="54"/>
          <w:tblCellSpacing w:w="15" w:type="dxa"/>
          <w:jc w:val="center"/>
        </w:trPr>
        <w:tc>
          <w:tcPr>
            <w:tcW w:w="11379" w:type="dxa"/>
            <w:gridSpan w:val="2"/>
            <w:shd w:val="clear" w:color="auto" w:fill="FFFF00"/>
            <w:tcMar>
              <w:top w:w="180" w:type="dxa"/>
              <w:left w:w="210" w:type="dxa"/>
              <w:bottom w:w="180" w:type="dxa"/>
              <w:right w:w="210" w:type="dxa"/>
            </w:tcMar>
            <w:vAlign w:val="center"/>
            <w:hideMark/>
          </w:tcPr>
          <w:p w14:paraId="062A2B52" w14:textId="5AF57D62" w:rsidR="00AA5CBF" w:rsidRPr="00AA5CBF" w:rsidRDefault="00AA5CBF" w:rsidP="00B13621">
            <w:pPr>
              <w:spacing w:after="0" w:line="240" w:lineRule="auto"/>
              <w:jc w:val="center"/>
              <w:rPr>
                <w:rFonts w:ascii="Arial" w:hAnsi="Arial" w:cs="Arial"/>
                <w:sz w:val="20"/>
                <w:szCs w:val="20"/>
              </w:rPr>
            </w:pPr>
            <w:r>
              <w:fldChar w:fldCharType="begin"/>
            </w:r>
            <w:r>
              <w:instrText>HYPERLINK "https://alomaliye.com/2006/06/16/sosyal-sigortalar-ve-genel-saglik-sigortasi-kanunu-5510-sayili-kanun/"</w:instrText>
            </w:r>
            <w:r>
              <w:fldChar w:fldCharType="separate"/>
            </w:r>
            <w:r w:rsidRPr="00AA5CBF">
              <w:rPr>
                <w:rStyle w:val="Kpr"/>
                <w:rFonts w:ascii="Arial" w:hAnsi="Arial" w:cs="Arial"/>
                <w:b/>
                <w:bCs/>
                <w:color w:val="000000" w:themeColor="text1"/>
                <w:sz w:val="20"/>
                <w:szCs w:val="20"/>
                <w:u w:val="none"/>
              </w:rPr>
              <w:t>5510 Sosyal Sigortalar ve Genel Sağlık Sigortası Kanunu</w:t>
            </w:r>
            <w:r>
              <w:fldChar w:fldCharType="end"/>
            </w:r>
            <w:r w:rsidRPr="00AA5CBF">
              <w:rPr>
                <w:rFonts w:ascii="Arial" w:hAnsi="Arial" w:cs="Arial"/>
                <w:b/>
                <w:bCs/>
                <w:color w:val="000000" w:themeColor="text1"/>
                <w:sz w:val="20"/>
                <w:szCs w:val="20"/>
              </w:rPr>
              <w:t xml:space="preserve">‘na </w:t>
            </w:r>
            <w:proofErr w:type="gramStart"/>
            <w:r w:rsidRPr="00AA5CBF">
              <w:rPr>
                <w:rFonts w:ascii="Arial" w:hAnsi="Arial" w:cs="Arial"/>
                <w:b/>
                <w:bCs/>
                <w:color w:val="000000" w:themeColor="text1"/>
                <w:sz w:val="20"/>
                <w:szCs w:val="20"/>
              </w:rPr>
              <w:t xml:space="preserve">Göre </w:t>
            </w:r>
            <w:r w:rsidR="00B13621">
              <w:rPr>
                <w:rFonts w:ascii="Arial" w:hAnsi="Arial" w:cs="Arial"/>
                <w:b/>
                <w:bCs/>
                <w:color w:val="000000" w:themeColor="text1"/>
                <w:sz w:val="20"/>
                <w:szCs w:val="20"/>
              </w:rPr>
              <w:t xml:space="preserve"> </w:t>
            </w:r>
            <w:r w:rsidRPr="00AA5CBF">
              <w:rPr>
                <w:rFonts w:ascii="Arial" w:hAnsi="Arial" w:cs="Arial"/>
                <w:b/>
                <w:bCs/>
                <w:color w:val="000000" w:themeColor="text1"/>
                <w:sz w:val="20"/>
                <w:szCs w:val="20"/>
              </w:rPr>
              <w:t>Uygulanacak</w:t>
            </w:r>
            <w:proofErr w:type="gramEnd"/>
            <w:r w:rsidRPr="00AA5CBF">
              <w:rPr>
                <w:rFonts w:ascii="Arial" w:hAnsi="Arial" w:cs="Arial"/>
                <w:b/>
                <w:bCs/>
                <w:color w:val="000000" w:themeColor="text1"/>
                <w:sz w:val="20"/>
                <w:szCs w:val="20"/>
              </w:rPr>
              <w:t xml:space="preserve"> İdari Para Cezaları 2026 Yılı</w:t>
            </w:r>
          </w:p>
        </w:tc>
      </w:tr>
      <w:tr w:rsidR="00AA5CBF" w:rsidRPr="00AA5CBF" w14:paraId="0F043034" w14:textId="77777777" w:rsidTr="00B13621">
        <w:trPr>
          <w:gridAfter w:val="1"/>
          <w:wAfter w:w="70" w:type="dxa"/>
          <w:trHeight w:val="17"/>
          <w:tblCellSpacing w:w="15" w:type="dxa"/>
          <w:jc w:val="center"/>
        </w:trPr>
        <w:tc>
          <w:tcPr>
            <w:tcW w:w="8138" w:type="dxa"/>
            <w:shd w:val="clear" w:color="auto" w:fill="FFC000"/>
            <w:tcMar>
              <w:top w:w="180" w:type="dxa"/>
              <w:left w:w="210" w:type="dxa"/>
              <w:bottom w:w="180" w:type="dxa"/>
              <w:right w:w="210" w:type="dxa"/>
            </w:tcMar>
            <w:vAlign w:val="center"/>
          </w:tcPr>
          <w:p w14:paraId="20AD0C80" w14:textId="50648A84" w:rsidR="00AA5CBF" w:rsidRPr="00AA5CBF" w:rsidRDefault="00AA5CBF" w:rsidP="00AA5CBF">
            <w:pPr>
              <w:spacing w:after="0" w:line="240" w:lineRule="auto"/>
              <w:jc w:val="center"/>
              <w:rPr>
                <w:rFonts w:ascii="Arial" w:hAnsi="Arial" w:cs="Arial"/>
                <w:b/>
                <w:bCs/>
                <w:sz w:val="20"/>
                <w:szCs w:val="20"/>
              </w:rPr>
            </w:pPr>
            <w:r>
              <w:rPr>
                <w:rFonts w:ascii="Arial" w:hAnsi="Arial" w:cs="Arial"/>
                <w:b/>
                <w:bCs/>
                <w:sz w:val="20"/>
                <w:szCs w:val="20"/>
              </w:rPr>
              <w:t>Fiil</w:t>
            </w:r>
          </w:p>
        </w:tc>
        <w:tc>
          <w:tcPr>
            <w:tcW w:w="3211" w:type="dxa"/>
            <w:shd w:val="clear" w:color="auto" w:fill="FFC000"/>
            <w:tcMar>
              <w:top w:w="180" w:type="dxa"/>
              <w:left w:w="210" w:type="dxa"/>
              <w:bottom w:w="180" w:type="dxa"/>
              <w:right w:w="210" w:type="dxa"/>
            </w:tcMar>
            <w:vAlign w:val="center"/>
          </w:tcPr>
          <w:p w14:paraId="29C53EBA" w14:textId="3EB7610F" w:rsidR="00AA5CBF" w:rsidRPr="00AA5CBF" w:rsidRDefault="00AA5CBF" w:rsidP="00AA5CBF">
            <w:pPr>
              <w:spacing w:after="0" w:line="240" w:lineRule="auto"/>
              <w:jc w:val="center"/>
              <w:rPr>
                <w:rFonts w:ascii="Arial" w:hAnsi="Arial" w:cs="Arial"/>
                <w:b/>
                <w:bCs/>
                <w:sz w:val="20"/>
                <w:szCs w:val="20"/>
              </w:rPr>
            </w:pPr>
            <w:r>
              <w:rPr>
                <w:rFonts w:ascii="Arial" w:hAnsi="Arial" w:cs="Arial"/>
                <w:b/>
                <w:bCs/>
                <w:sz w:val="20"/>
                <w:szCs w:val="20"/>
              </w:rPr>
              <w:t>Ceza (TL)</w:t>
            </w:r>
          </w:p>
        </w:tc>
      </w:tr>
      <w:tr w:rsidR="004623D1" w:rsidRPr="00AA5CBF" w14:paraId="73D03181" w14:textId="77777777" w:rsidTr="00B13621">
        <w:trPr>
          <w:gridAfter w:val="1"/>
          <w:wAfter w:w="70" w:type="dxa"/>
          <w:trHeight w:val="392"/>
          <w:tblCellSpacing w:w="15" w:type="dxa"/>
          <w:jc w:val="center"/>
        </w:trPr>
        <w:tc>
          <w:tcPr>
            <w:tcW w:w="8138" w:type="dxa"/>
            <w:shd w:val="clear" w:color="auto" w:fill="FFFFFF"/>
            <w:tcMar>
              <w:top w:w="180" w:type="dxa"/>
              <w:left w:w="210" w:type="dxa"/>
              <w:bottom w:w="180" w:type="dxa"/>
              <w:right w:w="210" w:type="dxa"/>
            </w:tcMar>
            <w:vAlign w:val="center"/>
            <w:hideMark/>
          </w:tcPr>
          <w:p w14:paraId="7E46D8B2" w14:textId="5038A767"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Sigortalı işe giriş bildirgesini ve</w:t>
            </w:r>
            <w:r w:rsidR="00AA5CBF">
              <w:rPr>
                <w:rFonts w:ascii="Arial" w:hAnsi="Arial" w:cs="Arial"/>
                <w:sz w:val="20"/>
                <w:szCs w:val="20"/>
              </w:rPr>
              <w:t xml:space="preserve"> genel sağlık sigortası </w:t>
            </w:r>
            <w:r w:rsidRPr="00AA5CBF">
              <w:rPr>
                <w:rFonts w:ascii="Arial" w:hAnsi="Arial" w:cs="Arial"/>
                <w:sz w:val="20"/>
                <w:szCs w:val="20"/>
              </w:rPr>
              <w:t>giriş bildirgesini süresinde ve Kurumca belirlenen şekle ve usule uygun vermeyenler hakkında, her bir sigortalı için</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7EF40E29"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33.030,00</w:t>
            </w:r>
          </w:p>
        </w:tc>
      </w:tr>
      <w:tr w:rsidR="004623D1" w:rsidRPr="00AA5CBF" w14:paraId="5DE2A81E" w14:textId="77777777" w:rsidTr="00B13621">
        <w:trPr>
          <w:gridAfter w:val="1"/>
          <w:wAfter w:w="70" w:type="dxa"/>
          <w:tblCellSpacing w:w="15" w:type="dxa"/>
          <w:jc w:val="center"/>
        </w:trPr>
        <w:tc>
          <w:tcPr>
            <w:tcW w:w="8138" w:type="dxa"/>
            <w:shd w:val="clear" w:color="auto" w:fill="FFFFFF"/>
            <w:tcMar>
              <w:top w:w="180" w:type="dxa"/>
              <w:left w:w="210" w:type="dxa"/>
              <w:bottom w:w="180" w:type="dxa"/>
              <w:right w:w="210" w:type="dxa"/>
            </w:tcMar>
            <w:vAlign w:val="center"/>
            <w:hideMark/>
          </w:tcPr>
          <w:p w14:paraId="71695671" w14:textId="52A6F89C"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Sigortalı işe giriş bildirgesinin verilmediğinin, mahkeme kararından veya Kurumun denetim ve kontrol ile görevli memurlarınca ya da diğer kamu idarelerinin denetim elemanlarınca yapılan tespitlerden veya bankalar, döner sermayeli kuruluşlar, kamu idareleri ile kanunla kurulan kurum ve kuruluşlardan alınan bilgi ve belgelerden anlaşılması halinde,</w:t>
            </w:r>
            <w:r w:rsidR="00AA5CBF">
              <w:rPr>
                <w:rFonts w:ascii="Arial" w:hAnsi="Arial" w:cs="Arial"/>
                <w:sz w:val="20"/>
                <w:szCs w:val="20"/>
              </w:rPr>
              <w:t xml:space="preserve"> </w:t>
            </w:r>
            <w:r w:rsidRPr="00AA5CBF">
              <w:rPr>
                <w:rFonts w:ascii="Arial" w:hAnsi="Arial" w:cs="Arial"/>
                <w:b/>
                <w:bCs/>
                <w:sz w:val="20"/>
                <w:szCs w:val="20"/>
              </w:rPr>
              <w:t>her bir sigortalı için aylık asgari ücretin iki katı tutarında</w:t>
            </w:r>
          </w:p>
        </w:tc>
        <w:tc>
          <w:tcPr>
            <w:tcW w:w="3211" w:type="dxa"/>
            <w:shd w:val="clear" w:color="auto" w:fill="FFFFFF"/>
            <w:tcMar>
              <w:top w:w="180" w:type="dxa"/>
              <w:left w:w="210" w:type="dxa"/>
              <w:bottom w:w="180" w:type="dxa"/>
              <w:right w:w="210" w:type="dxa"/>
            </w:tcMar>
            <w:vAlign w:val="center"/>
            <w:hideMark/>
          </w:tcPr>
          <w:p w14:paraId="71261AE5"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66.060,00</w:t>
            </w:r>
          </w:p>
        </w:tc>
      </w:tr>
      <w:tr w:rsidR="004623D1" w:rsidRPr="00AA5CBF" w14:paraId="30CD8D1F" w14:textId="77777777" w:rsidTr="00B13621">
        <w:trPr>
          <w:gridAfter w:val="1"/>
          <w:wAfter w:w="70" w:type="dxa"/>
          <w:tblCellSpacing w:w="15" w:type="dxa"/>
          <w:jc w:val="center"/>
        </w:trPr>
        <w:tc>
          <w:tcPr>
            <w:tcW w:w="8138" w:type="dxa"/>
            <w:shd w:val="clear" w:color="auto" w:fill="FFFFFF"/>
            <w:tcMar>
              <w:top w:w="180" w:type="dxa"/>
              <w:left w:w="210" w:type="dxa"/>
              <w:bottom w:w="180" w:type="dxa"/>
              <w:right w:w="210" w:type="dxa"/>
            </w:tcMar>
            <w:vAlign w:val="center"/>
            <w:hideMark/>
          </w:tcPr>
          <w:p w14:paraId="6C60D7D7" w14:textId="0A979772"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Sigortalı işe giriş bildirgesinin verilmediğinin, bir yıl içinde ikinci kez mahkeme kararından veya Kurumun denetim ve kontrol ile görevli memurlarınca ya da diğer kamu idarelerinin denetim elemanlarınca yapılan tespitlerden veya bankalar, döner sermayeli kuruluşlar, kamu idareleri ile kanunla kurulan kurum ve kuruluşlardan alınan bilgi ve belgelerden anlaşılması halinde,</w:t>
            </w:r>
            <w:r w:rsidR="00AA5CBF">
              <w:rPr>
                <w:rFonts w:ascii="Arial" w:hAnsi="Arial" w:cs="Arial"/>
                <w:sz w:val="20"/>
                <w:szCs w:val="20"/>
              </w:rPr>
              <w:t xml:space="preserve"> </w:t>
            </w:r>
            <w:r w:rsidRPr="00AA5CBF">
              <w:rPr>
                <w:rFonts w:ascii="Arial" w:hAnsi="Arial" w:cs="Arial"/>
                <w:b/>
                <w:bCs/>
                <w:sz w:val="20"/>
                <w:szCs w:val="20"/>
              </w:rPr>
              <w:t>her bir sigortalı için aylık asgari ücretin beş katı tutarında</w:t>
            </w:r>
          </w:p>
        </w:tc>
        <w:tc>
          <w:tcPr>
            <w:tcW w:w="3211" w:type="dxa"/>
            <w:shd w:val="clear" w:color="auto" w:fill="FFFFFF"/>
            <w:tcMar>
              <w:top w:w="180" w:type="dxa"/>
              <w:left w:w="210" w:type="dxa"/>
              <w:bottom w:w="180" w:type="dxa"/>
              <w:right w:w="210" w:type="dxa"/>
            </w:tcMar>
            <w:vAlign w:val="center"/>
            <w:hideMark/>
          </w:tcPr>
          <w:p w14:paraId="5A4554A8"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165.150,00</w:t>
            </w:r>
          </w:p>
        </w:tc>
      </w:tr>
      <w:tr w:rsidR="004623D1" w:rsidRPr="00AA5CBF" w14:paraId="253BA4D4" w14:textId="77777777" w:rsidTr="00B13621">
        <w:trPr>
          <w:gridAfter w:val="1"/>
          <w:wAfter w:w="70" w:type="dxa"/>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2B6D900A"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İşyeri bildirgesini yasal süresinde Kurumca belirlenen şekle ve usule uygun vermeyenlere:</w:t>
            </w:r>
          </w:p>
        </w:tc>
      </w:tr>
      <w:tr w:rsidR="004623D1" w:rsidRPr="00AA5CBF" w14:paraId="2FE8107A"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C2F20A5" w14:textId="46144948" w:rsidR="004623D1" w:rsidRPr="00AA5CBF" w:rsidRDefault="004623D1" w:rsidP="00AA5CBF">
            <w:pPr>
              <w:spacing w:after="0" w:line="240" w:lineRule="auto"/>
              <w:rPr>
                <w:rFonts w:ascii="Arial" w:hAnsi="Arial" w:cs="Arial"/>
                <w:sz w:val="20"/>
                <w:szCs w:val="20"/>
              </w:rPr>
            </w:pPr>
            <w:r w:rsidRPr="00AA5CBF">
              <w:rPr>
                <w:rFonts w:ascii="Arial" w:hAnsi="Arial" w:cs="Arial"/>
                <w:sz w:val="20"/>
                <w:szCs w:val="20"/>
              </w:rPr>
              <w:t>— Kamu idareleri ile bilanço esasına göre defter tutmak zorunda olanlar için</w:t>
            </w:r>
            <w:r w:rsidR="00AA5CBF">
              <w:rPr>
                <w:rFonts w:ascii="Arial" w:hAnsi="Arial" w:cs="Arial"/>
                <w:sz w:val="20"/>
                <w:szCs w:val="20"/>
              </w:rPr>
              <w:t xml:space="preserve"> </w:t>
            </w:r>
            <w:r w:rsidRPr="00AA5CBF">
              <w:rPr>
                <w:rFonts w:ascii="Arial" w:hAnsi="Arial" w:cs="Arial"/>
                <w:b/>
                <w:bCs/>
                <w:sz w:val="20"/>
                <w:szCs w:val="20"/>
              </w:rPr>
              <w:t>aylık asgari ücretin üç katı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37044CA8"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99.090,00</w:t>
            </w:r>
          </w:p>
        </w:tc>
        <w:tc>
          <w:tcPr>
            <w:tcW w:w="70" w:type="dxa"/>
            <w:shd w:val="clear" w:color="auto" w:fill="FFFFFF"/>
            <w:vAlign w:val="center"/>
            <w:hideMark/>
          </w:tcPr>
          <w:p w14:paraId="3AFDA678"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23860D0A"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4CCEBB6" w14:textId="6EB32EF1" w:rsidR="004623D1" w:rsidRPr="00AA5CBF" w:rsidRDefault="004623D1" w:rsidP="00AA5CBF">
            <w:pPr>
              <w:spacing w:after="0" w:line="240" w:lineRule="auto"/>
              <w:rPr>
                <w:rFonts w:ascii="Arial" w:hAnsi="Arial" w:cs="Arial"/>
                <w:sz w:val="20"/>
                <w:szCs w:val="20"/>
              </w:rPr>
            </w:pPr>
            <w:r w:rsidRPr="00AA5CBF">
              <w:rPr>
                <w:rFonts w:ascii="Arial" w:hAnsi="Arial" w:cs="Arial"/>
                <w:sz w:val="20"/>
                <w:szCs w:val="20"/>
              </w:rPr>
              <w:t>— Diğer defterleri tutmak zorunda olanlar için</w:t>
            </w:r>
            <w:r w:rsidR="00AA5CBF">
              <w:rPr>
                <w:rFonts w:ascii="Arial" w:hAnsi="Arial" w:cs="Arial"/>
                <w:sz w:val="20"/>
                <w:szCs w:val="20"/>
              </w:rPr>
              <w:t xml:space="preserve"> </w:t>
            </w:r>
            <w:r w:rsidRPr="00AA5CBF">
              <w:rPr>
                <w:rFonts w:ascii="Arial" w:hAnsi="Arial" w:cs="Arial"/>
                <w:b/>
                <w:bCs/>
                <w:sz w:val="20"/>
                <w:szCs w:val="20"/>
              </w:rPr>
              <w:t>aylık asgari ücretin iki katı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747BABAF"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66.060,00</w:t>
            </w:r>
          </w:p>
        </w:tc>
        <w:tc>
          <w:tcPr>
            <w:tcW w:w="70" w:type="dxa"/>
            <w:shd w:val="clear" w:color="auto" w:fill="FFFFFF"/>
            <w:vAlign w:val="center"/>
            <w:hideMark/>
          </w:tcPr>
          <w:p w14:paraId="47766178"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225771C1"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68AF074E" w14:textId="011A8B74" w:rsidR="004623D1" w:rsidRPr="00AA5CBF" w:rsidRDefault="004623D1" w:rsidP="00AA5CBF">
            <w:pPr>
              <w:spacing w:after="0" w:line="240" w:lineRule="auto"/>
              <w:rPr>
                <w:rFonts w:ascii="Arial" w:hAnsi="Arial" w:cs="Arial"/>
                <w:sz w:val="20"/>
                <w:szCs w:val="20"/>
              </w:rPr>
            </w:pPr>
            <w:r w:rsidRPr="00AA5CBF">
              <w:rPr>
                <w:rFonts w:ascii="Arial" w:hAnsi="Arial" w:cs="Arial"/>
                <w:sz w:val="20"/>
                <w:szCs w:val="20"/>
              </w:rPr>
              <w:t>— Defter tutmakla yükümlü olmayanlar için</w:t>
            </w:r>
            <w:r w:rsidR="00AA5CBF">
              <w:rPr>
                <w:rFonts w:ascii="Arial" w:hAnsi="Arial" w:cs="Arial"/>
                <w:sz w:val="20"/>
                <w:szCs w:val="20"/>
              </w:rPr>
              <w:t xml:space="preserve"> </w:t>
            </w:r>
            <w:r w:rsidRPr="00AA5CBF">
              <w:rPr>
                <w:rFonts w:ascii="Arial" w:hAnsi="Arial" w:cs="Arial"/>
                <w:b/>
                <w:bCs/>
                <w:sz w:val="20"/>
                <w:szCs w:val="20"/>
              </w:rPr>
              <w:t xml:space="preserve">aylık asgari ücret </w:t>
            </w:r>
            <w:r w:rsidR="00AA5CBF" w:rsidRPr="00AA5CBF">
              <w:rPr>
                <w:rFonts w:ascii="Arial" w:hAnsi="Arial" w:cs="Arial"/>
                <w:b/>
                <w:bCs/>
                <w:sz w:val="20"/>
                <w:szCs w:val="20"/>
              </w:rPr>
              <w:t>tutarında</w:t>
            </w:r>
            <w:r w:rsidR="00AA5CBF" w:rsidRPr="00AA5CBF">
              <w:rPr>
                <w:rFonts w:ascii="Arial" w:hAnsi="Arial" w:cs="Arial"/>
                <w:sz w:val="20"/>
                <w:szCs w:val="20"/>
              </w:rPr>
              <w:t xml:space="preserve"> (</w:t>
            </w:r>
            <w:r w:rsidRPr="00AA5CBF">
              <w:rPr>
                <w:rFonts w:ascii="Arial" w:hAnsi="Arial" w:cs="Arial"/>
                <w:sz w:val="20"/>
                <w:szCs w:val="20"/>
              </w:rPr>
              <w:t>*)</w:t>
            </w:r>
          </w:p>
        </w:tc>
        <w:tc>
          <w:tcPr>
            <w:tcW w:w="3211" w:type="dxa"/>
            <w:shd w:val="clear" w:color="auto" w:fill="FFFFFF"/>
            <w:tcMar>
              <w:top w:w="180" w:type="dxa"/>
              <w:left w:w="210" w:type="dxa"/>
              <w:bottom w:w="180" w:type="dxa"/>
              <w:right w:w="210" w:type="dxa"/>
            </w:tcMar>
            <w:vAlign w:val="center"/>
            <w:hideMark/>
          </w:tcPr>
          <w:p w14:paraId="1DB830E7"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3E38C12B"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7CB9F9F6" w14:textId="77777777" w:rsidTr="00B13621">
        <w:trPr>
          <w:gridAfter w:val="1"/>
          <w:wAfter w:w="70" w:type="dxa"/>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0FB3B882" w14:textId="7D2AF1CE" w:rsidR="004623D1" w:rsidRPr="00AA5CBF" w:rsidRDefault="007B06C2" w:rsidP="00AA5CBF">
            <w:pPr>
              <w:spacing w:after="0" w:line="240" w:lineRule="auto"/>
              <w:jc w:val="both"/>
              <w:rPr>
                <w:rFonts w:ascii="Arial" w:hAnsi="Arial" w:cs="Arial"/>
                <w:sz w:val="20"/>
                <w:szCs w:val="20"/>
              </w:rPr>
            </w:pPr>
            <w:r>
              <w:rPr>
                <w:rFonts w:ascii="Arial" w:hAnsi="Arial" w:cs="Arial"/>
                <w:b/>
                <w:bCs/>
                <w:sz w:val="20"/>
                <w:szCs w:val="20"/>
              </w:rPr>
              <w:lastRenderedPageBreak/>
              <w:t xml:space="preserve">Muhtasar prim ve hizmet </w:t>
            </w:r>
            <w:r w:rsidR="004623D1" w:rsidRPr="00AA5CBF">
              <w:rPr>
                <w:rFonts w:ascii="Arial" w:hAnsi="Arial" w:cs="Arial"/>
                <w:b/>
                <w:bCs/>
                <w:sz w:val="20"/>
                <w:szCs w:val="20"/>
              </w:rPr>
              <w:t>be</w:t>
            </w:r>
            <w:r>
              <w:rPr>
                <w:rFonts w:ascii="Arial" w:hAnsi="Arial" w:cs="Arial"/>
                <w:b/>
                <w:bCs/>
                <w:sz w:val="20"/>
                <w:szCs w:val="20"/>
              </w:rPr>
              <w:t xml:space="preserve">yannamesindeki </w:t>
            </w:r>
            <w:r w:rsidRPr="007B06C2">
              <w:rPr>
                <w:rFonts w:ascii="Arial" w:hAnsi="Arial" w:cs="Arial"/>
                <w:b/>
                <w:bCs/>
                <w:sz w:val="20"/>
                <w:szCs w:val="20"/>
              </w:rPr>
              <w:t>sigortalıların, prime esas kazançlarının veya hizmetlerinin bildirilmediği, eksik ya da geç bildirildiği anlaşılan her bir işyeri için;</w:t>
            </w:r>
          </w:p>
        </w:tc>
      </w:tr>
      <w:tr w:rsidR="004623D1" w:rsidRPr="00AA5CBF" w14:paraId="76972EEB"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05B74F0D" w14:textId="10CCC6D0"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Be</w:t>
            </w:r>
            <w:r w:rsidR="007B06C2">
              <w:rPr>
                <w:rFonts w:ascii="Arial" w:hAnsi="Arial" w:cs="Arial"/>
                <w:sz w:val="20"/>
                <w:szCs w:val="20"/>
              </w:rPr>
              <w:t xml:space="preserve">yannamenin </w:t>
            </w:r>
            <w:r w:rsidRPr="00AA5CBF">
              <w:rPr>
                <w:rFonts w:ascii="Arial" w:hAnsi="Arial" w:cs="Arial"/>
                <w:sz w:val="20"/>
                <w:szCs w:val="20"/>
              </w:rPr>
              <w:t>asıl olması halinde aylık asgari ücretin iki katını geçmemek üzere,</w:t>
            </w:r>
            <w:r w:rsidRPr="00AA5CBF">
              <w:rPr>
                <w:rFonts w:ascii="Arial" w:hAnsi="Arial" w:cs="Arial"/>
                <w:sz w:val="20"/>
                <w:szCs w:val="20"/>
              </w:rPr>
              <w:br/>
              <w:t>be</w:t>
            </w:r>
            <w:r w:rsidR="007B06C2">
              <w:rPr>
                <w:rFonts w:ascii="Arial" w:hAnsi="Arial" w:cs="Arial"/>
                <w:sz w:val="20"/>
                <w:szCs w:val="20"/>
              </w:rPr>
              <w:t xml:space="preserve">yannamede </w:t>
            </w:r>
            <w:r w:rsidRPr="00AA5CBF">
              <w:rPr>
                <w:rFonts w:ascii="Arial" w:hAnsi="Arial" w:cs="Arial"/>
                <w:sz w:val="20"/>
                <w:szCs w:val="20"/>
              </w:rPr>
              <w:t>kayıtlı sigortalı sayısı başına </w:t>
            </w:r>
            <w:r w:rsidRPr="00AA5CBF">
              <w:rPr>
                <w:rFonts w:ascii="Arial" w:hAnsi="Arial" w:cs="Arial"/>
                <w:b/>
                <w:bCs/>
                <w:sz w:val="20"/>
                <w:szCs w:val="20"/>
              </w:rPr>
              <w:t>aylık asgari ücretin beşte biri tutarında</w:t>
            </w:r>
          </w:p>
        </w:tc>
        <w:tc>
          <w:tcPr>
            <w:tcW w:w="3211" w:type="dxa"/>
            <w:shd w:val="clear" w:color="auto" w:fill="FFFFFF"/>
            <w:tcMar>
              <w:top w:w="180" w:type="dxa"/>
              <w:left w:w="210" w:type="dxa"/>
              <w:bottom w:w="180" w:type="dxa"/>
              <w:right w:w="210" w:type="dxa"/>
            </w:tcMar>
            <w:vAlign w:val="center"/>
            <w:hideMark/>
          </w:tcPr>
          <w:p w14:paraId="646062CA"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6.606,00</w:t>
            </w:r>
          </w:p>
        </w:tc>
        <w:tc>
          <w:tcPr>
            <w:tcW w:w="70" w:type="dxa"/>
            <w:shd w:val="clear" w:color="auto" w:fill="FFFFFF"/>
            <w:vAlign w:val="center"/>
            <w:hideMark/>
          </w:tcPr>
          <w:p w14:paraId="60BABAA5"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479441FF"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0EFEB8D" w14:textId="4F1A75E6"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Be</w:t>
            </w:r>
            <w:r w:rsidR="007B06C2">
              <w:rPr>
                <w:rFonts w:ascii="Arial" w:hAnsi="Arial" w:cs="Arial"/>
                <w:sz w:val="20"/>
                <w:szCs w:val="20"/>
              </w:rPr>
              <w:t xml:space="preserve">yannamenin </w:t>
            </w:r>
            <w:r w:rsidRPr="00AA5CBF">
              <w:rPr>
                <w:rFonts w:ascii="Arial" w:hAnsi="Arial" w:cs="Arial"/>
                <w:sz w:val="20"/>
                <w:szCs w:val="20"/>
              </w:rPr>
              <w:t>ek olması halinde aylık asgari ücretin iki katını geçmemek üzere, her bir ek be</w:t>
            </w:r>
            <w:r w:rsidR="007B06C2">
              <w:rPr>
                <w:rFonts w:ascii="Arial" w:hAnsi="Arial" w:cs="Arial"/>
                <w:sz w:val="20"/>
                <w:szCs w:val="20"/>
              </w:rPr>
              <w:t>yannamede</w:t>
            </w:r>
            <w:r w:rsidRPr="00AA5CBF">
              <w:rPr>
                <w:rFonts w:ascii="Arial" w:hAnsi="Arial" w:cs="Arial"/>
                <w:sz w:val="20"/>
                <w:szCs w:val="20"/>
              </w:rPr>
              <w:t xml:space="preserve"> kayıtlı sigortalı sayısı başına</w:t>
            </w:r>
            <w:r w:rsidR="00AA5CBF">
              <w:rPr>
                <w:rFonts w:ascii="Arial" w:hAnsi="Arial" w:cs="Arial"/>
                <w:sz w:val="20"/>
                <w:szCs w:val="20"/>
              </w:rPr>
              <w:t xml:space="preserve"> </w:t>
            </w:r>
            <w:r w:rsidRPr="00AA5CBF">
              <w:rPr>
                <w:rFonts w:ascii="Arial" w:hAnsi="Arial" w:cs="Arial"/>
                <w:b/>
                <w:bCs/>
                <w:sz w:val="20"/>
                <w:szCs w:val="20"/>
              </w:rPr>
              <w:t>aylık asgari ücretin sekizde biri tutarında</w:t>
            </w:r>
          </w:p>
        </w:tc>
        <w:tc>
          <w:tcPr>
            <w:tcW w:w="3211" w:type="dxa"/>
            <w:shd w:val="clear" w:color="auto" w:fill="FFFFFF"/>
            <w:tcMar>
              <w:top w:w="180" w:type="dxa"/>
              <w:left w:w="210" w:type="dxa"/>
              <w:bottom w:w="180" w:type="dxa"/>
              <w:right w:w="210" w:type="dxa"/>
            </w:tcMar>
            <w:vAlign w:val="center"/>
            <w:hideMark/>
          </w:tcPr>
          <w:p w14:paraId="2F2C5591"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4.128,00</w:t>
            </w:r>
          </w:p>
        </w:tc>
        <w:tc>
          <w:tcPr>
            <w:tcW w:w="70" w:type="dxa"/>
            <w:shd w:val="clear" w:color="auto" w:fill="FFFFFF"/>
            <w:vAlign w:val="center"/>
            <w:hideMark/>
          </w:tcPr>
          <w:p w14:paraId="52DB713E"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01C7CA8B"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1DB4B1C0" w14:textId="5D5E15A8"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Ek be</w:t>
            </w:r>
            <w:r w:rsidR="007B06C2">
              <w:rPr>
                <w:rFonts w:ascii="Arial" w:hAnsi="Arial" w:cs="Arial"/>
                <w:sz w:val="20"/>
                <w:szCs w:val="20"/>
              </w:rPr>
              <w:t xml:space="preserve">yannamenin </w:t>
            </w:r>
            <w:r w:rsidRPr="00AA5CBF">
              <w:rPr>
                <w:rFonts w:ascii="Arial" w:hAnsi="Arial" w:cs="Arial"/>
                <w:sz w:val="20"/>
                <w:szCs w:val="20"/>
              </w:rPr>
              <w:t xml:space="preserve">sigortalıların otuz günden az çalıştığını gösteren bilgi ve belgelerin süresi içinde verilmemesi veya verilen bilgi ve belgelerin Kurumca geçerli sayılmamasına bağlı olarak Kurumca </w:t>
            </w:r>
            <w:r w:rsidR="00AA5CBF" w:rsidRPr="00AA5CBF">
              <w:rPr>
                <w:rFonts w:ascii="Arial" w:hAnsi="Arial" w:cs="Arial"/>
                <w:sz w:val="20"/>
                <w:szCs w:val="20"/>
              </w:rPr>
              <w:t>re’ sen</w:t>
            </w:r>
            <w:r w:rsidRPr="00AA5CBF">
              <w:rPr>
                <w:rFonts w:ascii="Arial" w:hAnsi="Arial" w:cs="Arial"/>
                <w:sz w:val="20"/>
                <w:szCs w:val="20"/>
              </w:rPr>
              <w:t xml:space="preserve"> düzenlenmesi halinde aylık asgari ücretin iki katını geçmemek üzere, her bir ek be</w:t>
            </w:r>
            <w:r w:rsidR="007B06C2">
              <w:rPr>
                <w:rFonts w:ascii="Arial" w:hAnsi="Arial" w:cs="Arial"/>
                <w:sz w:val="20"/>
                <w:szCs w:val="20"/>
              </w:rPr>
              <w:t xml:space="preserve">yannamede </w:t>
            </w:r>
            <w:r w:rsidRPr="00AA5CBF">
              <w:rPr>
                <w:rFonts w:ascii="Arial" w:hAnsi="Arial" w:cs="Arial"/>
                <w:sz w:val="20"/>
                <w:szCs w:val="20"/>
              </w:rPr>
              <w:t>kayıtlı sigortalı sayısı başına</w:t>
            </w:r>
            <w:r w:rsidRPr="00AA5CBF">
              <w:rPr>
                <w:rFonts w:ascii="Arial" w:hAnsi="Arial" w:cs="Arial"/>
                <w:sz w:val="20"/>
                <w:szCs w:val="20"/>
              </w:rPr>
              <w:br/>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3813CB9F"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6A77676E"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0C3B0755"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8D04561" w14:textId="4DEE2A53" w:rsidR="007B06C2" w:rsidRPr="007B06C2" w:rsidRDefault="007B06C2" w:rsidP="007B06C2">
            <w:pPr>
              <w:spacing w:after="0" w:line="240" w:lineRule="auto"/>
              <w:jc w:val="both"/>
              <w:rPr>
                <w:rFonts w:ascii="Arial" w:hAnsi="Arial" w:cs="Arial"/>
                <w:sz w:val="20"/>
                <w:szCs w:val="20"/>
              </w:rPr>
            </w:pPr>
            <w:r w:rsidRPr="00AA5CBF">
              <w:rPr>
                <w:rFonts w:ascii="Arial" w:hAnsi="Arial" w:cs="Arial"/>
                <w:sz w:val="20"/>
                <w:szCs w:val="20"/>
              </w:rPr>
              <w:t>—</w:t>
            </w:r>
            <w:r>
              <w:rPr>
                <w:rFonts w:ascii="Arial" w:hAnsi="Arial" w:cs="Arial"/>
                <w:sz w:val="20"/>
                <w:szCs w:val="20"/>
              </w:rPr>
              <w:t xml:space="preserve"> </w:t>
            </w:r>
            <w:r w:rsidRPr="007B06C2">
              <w:rPr>
                <w:rFonts w:ascii="Arial" w:hAnsi="Arial" w:cs="Arial"/>
                <w:sz w:val="20"/>
                <w:szCs w:val="20"/>
              </w:rPr>
              <w:t>Beyannamenin mahkeme kararı,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belgelerden, hizmetleri ve kazançları Kuruma bildirilmediği veya eksik bildirildiği ya da sadece hizmetlerinin Kuruma eksik bildirildiği anlaşılan sigortalılarla ilgili olması hâlinde, beyannamenin asıl veya ek nitelikte olup olmadığı, işverence düzenlenip düzenlenmediği dikkate alınmaksızın, aylık beyannamedeki her bir işyeri için,</w:t>
            </w:r>
          </w:p>
          <w:p w14:paraId="59025787" w14:textId="77777777" w:rsidR="007B06C2" w:rsidRPr="007B06C2" w:rsidRDefault="007B06C2" w:rsidP="007B06C2">
            <w:pPr>
              <w:spacing w:after="0" w:line="240" w:lineRule="auto"/>
              <w:jc w:val="both"/>
              <w:rPr>
                <w:rFonts w:ascii="Arial" w:hAnsi="Arial" w:cs="Arial"/>
                <w:sz w:val="20"/>
                <w:szCs w:val="20"/>
              </w:rPr>
            </w:pPr>
          </w:p>
          <w:p w14:paraId="49E4C636" w14:textId="77777777" w:rsidR="007B06C2" w:rsidRPr="007B06C2" w:rsidRDefault="007B06C2" w:rsidP="007B06C2">
            <w:pPr>
              <w:spacing w:after="0" w:line="240" w:lineRule="auto"/>
              <w:jc w:val="both"/>
              <w:rPr>
                <w:rFonts w:ascii="Arial" w:hAnsi="Arial" w:cs="Arial"/>
                <w:b/>
                <w:bCs/>
                <w:sz w:val="20"/>
                <w:szCs w:val="20"/>
              </w:rPr>
            </w:pPr>
            <w:r w:rsidRPr="007B06C2">
              <w:rPr>
                <w:rFonts w:ascii="Arial" w:hAnsi="Arial" w:cs="Arial"/>
                <w:sz w:val="20"/>
                <w:szCs w:val="20"/>
              </w:rPr>
              <w:t xml:space="preserve">a) Kamu idareleri ile 213 sayılı Vergi Usul Kanunu uyarınca bilanço esasına göre defter tutmak zorunda olanlar hakkında asgari ücretin üç katını geçmemek üzere sigortalı başına </w:t>
            </w:r>
            <w:r w:rsidRPr="007B06C2">
              <w:rPr>
                <w:rFonts w:ascii="Arial" w:hAnsi="Arial" w:cs="Arial"/>
                <w:b/>
                <w:bCs/>
                <w:sz w:val="20"/>
                <w:szCs w:val="20"/>
              </w:rPr>
              <w:t>aylık asgari ücret tutarında,</w:t>
            </w:r>
          </w:p>
          <w:p w14:paraId="6894DC3B" w14:textId="77777777" w:rsidR="007B06C2" w:rsidRPr="007B06C2" w:rsidRDefault="007B06C2" w:rsidP="007B06C2">
            <w:pPr>
              <w:spacing w:after="0" w:line="240" w:lineRule="auto"/>
              <w:jc w:val="both"/>
              <w:rPr>
                <w:rFonts w:ascii="Arial" w:hAnsi="Arial" w:cs="Arial"/>
                <w:sz w:val="20"/>
                <w:szCs w:val="20"/>
              </w:rPr>
            </w:pPr>
          </w:p>
          <w:p w14:paraId="31D1C2BD" w14:textId="77777777" w:rsidR="007B06C2" w:rsidRPr="007B06C2" w:rsidRDefault="007B06C2" w:rsidP="007B06C2">
            <w:pPr>
              <w:spacing w:after="0" w:line="240" w:lineRule="auto"/>
              <w:jc w:val="both"/>
              <w:rPr>
                <w:rFonts w:ascii="Arial" w:hAnsi="Arial" w:cs="Arial"/>
                <w:sz w:val="20"/>
                <w:szCs w:val="20"/>
              </w:rPr>
            </w:pPr>
            <w:r w:rsidRPr="007B06C2">
              <w:rPr>
                <w:rFonts w:ascii="Arial" w:hAnsi="Arial" w:cs="Arial"/>
                <w:sz w:val="20"/>
                <w:szCs w:val="20"/>
              </w:rPr>
              <w:t xml:space="preserve">b) Diğer defterleri tutmak zorunda olanlar hakkında asgari ücretin iki katını geçmemek üzere sigortalı başına </w:t>
            </w:r>
            <w:r w:rsidRPr="007B06C2">
              <w:rPr>
                <w:rFonts w:ascii="Arial" w:hAnsi="Arial" w:cs="Arial"/>
                <w:b/>
                <w:bCs/>
                <w:sz w:val="20"/>
                <w:szCs w:val="20"/>
              </w:rPr>
              <w:t>yarım asgari ücret tutarında,</w:t>
            </w:r>
          </w:p>
          <w:p w14:paraId="57289770" w14:textId="77777777" w:rsidR="007B06C2" w:rsidRPr="007B06C2" w:rsidRDefault="007B06C2" w:rsidP="007B06C2">
            <w:pPr>
              <w:spacing w:after="0" w:line="240" w:lineRule="auto"/>
              <w:jc w:val="both"/>
              <w:rPr>
                <w:rFonts w:ascii="Arial" w:hAnsi="Arial" w:cs="Arial"/>
                <w:sz w:val="20"/>
                <w:szCs w:val="20"/>
              </w:rPr>
            </w:pPr>
          </w:p>
          <w:p w14:paraId="4B46882A" w14:textId="77777777" w:rsidR="007B06C2" w:rsidRPr="007B06C2" w:rsidRDefault="007B06C2" w:rsidP="007B06C2">
            <w:pPr>
              <w:spacing w:after="0" w:line="240" w:lineRule="auto"/>
              <w:jc w:val="both"/>
              <w:rPr>
                <w:rFonts w:ascii="Arial" w:hAnsi="Arial" w:cs="Arial"/>
                <w:b/>
                <w:bCs/>
                <w:sz w:val="20"/>
                <w:szCs w:val="20"/>
              </w:rPr>
            </w:pPr>
            <w:r w:rsidRPr="007B06C2">
              <w:rPr>
                <w:rFonts w:ascii="Arial" w:hAnsi="Arial" w:cs="Arial"/>
                <w:sz w:val="20"/>
                <w:szCs w:val="20"/>
              </w:rPr>
              <w:lastRenderedPageBreak/>
              <w:t xml:space="preserve">c) Defter tutmakla yükümlü olmayanlar hakkında aylık asgari ücreti geçmemek üzere sigortalı başına </w:t>
            </w:r>
            <w:r w:rsidRPr="007B06C2">
              <w:rPr>
                <w:rFonts w:ascii="Arial" w:hAnsi="Arial" w:cs="Arial"/>
                <w:b/>
                <w:bCs/>
                <w:sz w:val="20"/>
                <w:szCs w:val="20"/>
              </w:rPr>
              <w:t>asgari ücretin üçte biri tutarında,</w:t>
            </w:r>
          </w:p>
          <w:p w14:paraId="6BE2A359" w14:textId="77777777" w:rsidR="007B06C2" w:rsidRPr="007B06C2" w:rsidRDefault="007B06C2" w:rsidP="007B06C2">
            <w:pPr>
              <w:spacing w:after="0" w:line="240" w:lineRule="auto"/>
              <w:jc w:val="both"/>
              <w:rPr>
                <w:rFonts w:ascii="Arial" w:hAnsi="Arial" w:cs="Arial"/>
                <w:sz w:val="20"/>
                <w:szCs w:val="20"/>
              </w:rPr>
            </w:pPr>
          </w:p>
          <w:p w14:paraId="68B1F954" w14:textId="70A18357" w:rsidR="004623D1" w:rsidRPr="00AA5CBF" w:rsidRDefault="007B06C2" w:rsidP="007B06C2">
            <w:pPr>
              <w:spacing w:after="0" w:line="240" w:lineRule="auto"/>
              <w:jc w:val="both"/>
              <w:rPr>
                <w:rFonts w:ascii="Arial" w:hAnsi="Arial" w:cs="Arial"/>
                <w:sz w:val="20"/>
                <w:szCs w:val="20"/>
              </w:rPr>
            </w:pPr>
            <w:r w:rsidRPr="007B06C2">
              <w:rPr>
                <w:rFonts w:ascii="Arial" w:hAnsi="Arial" w:cs="Arial"/>
                <w:sz w:val="20"/>
                <w:szCs w:val="20"/>
              </w:rPr>
              <w:t xml:space="preserve">ç) Beyannamedeki her bir işyerinden bildirilen sigortalıların sadece prime esas kazançlarının eksik bildirildiğinin anlaşılması hâlinde ise beyannamenin asıl veya ek nitelikte olup olmadığı, işverence düzenlenip düzenlenmediği dikkate alınmaksızın, aylık asgari ücretin onda birinden az, iki katından fazla olmamak üzere tespit edilen </w:t>
            </w:r>
            <w:r w:rsidRPr="007B06C2">
              <w:rPr>
                <w:rFonts w:ascii="Arial" w:hAnsi="Arial" w:cs="Arial"/>
                <w:b/>
                <w:bCs/>
                <w:sz w:val="20"/>
                <w:szCs w:val="20"/>
              </w:rPr>
              <w:t>prime esas kazanç tutarında,</w:t>
            </w:r>
          </w:p>
        </w:tc>
        <w:tc>
          <w:tcPr>
            <w:tcW w:w="3211" w:type="dxa"/>
            <w:shd w:val="clear" w:color="auto" w:fill="FFFFFF"/>
            <w:tcMar>
              <w:top w:w="180" w:type="dxa"/>
              <w:left w:w="210" w:type="dxa"/>
              <w:bottom w:w="180" w:type="dxa"/>
              <w:right w:w="210" w:type="dxa"/>
            </w:tcMar>
            <w:vAlign w:val="center"/>
            <w:hideMark/>
          </w:tcPr>
          <w:p w14:paraId="0EB70C9F" w14:textId="5EE434A8" w:rsidR="004623D1" w:rsidRPr="00AA5CBF" w:rsidRDefault="004623D1" w:rsidP="00AA5CBF">
            <w:pPr>
              <w:spacing w:after="0" w:line="240" w:lineRule="auto"/>
              <w:jc w:val="both"/>
              <w:rPr>
                <w:rFonts w:ascii="Arial" w:hAnsi="Arial" w:cs="Arial"/>
                <w:sz w:val="20"/>
                <w:szCs w:val="20"/>
              </w:rPr>
            </w:pPr>
          </w:p>
        </w:tc>
        <w:tc>
          <w:tcPr>
            <w:tcW w:w="70" w:type="dxa"/>
            <w:shd w:val="clear" w:color="auto" w:fill="FFFFFF"/>
            <w:vAlign w:val="center"/>
            <w:hideMark/>
          </w:tcPr>
          <w:p w14:paraId="1F6BF8F8"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236BEB59"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4F94F50F"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Kurumun defter ve belge incelemeye yetkili denetim ve kontrolle görevlendirilmiş memurları tarafından veya SMMM ile YMM’lerce düzenlenen raporlara istinaden Kuruma bildirilmediği tespit edilen eksik işçilik tutarının mal edildiği her bir ay için,</w:t>
            </w:r>
            <w:r w:rsidRPr="00AA5CBF">
              <w:rPr>
                <w:rFonts w:ascii="Arial" w:hAnsi="Arial" w:cs="Arial"/>
                <w:sz w:val="20"/>
                <w:szCs w:val="20"/>
              </w:rPr>
              <w:br/>
            </w:r>
            <w:r w:rsidRPr="00AA5CBF">
              <w:rPr>
                <w:rFonts w:ascii="Arial" w:hAnsi="Arial" w:cs="Arial"/>
                <w:b/>
                <w:bCs/>
                <w:sz w:val="20"/>
                <w:szCs w:val="20"/>
              </w:rPr>
              <w:t>aylık asgari ücretin iki katı tutarında</w:t>
            </w:r>
          </w:p>
        </w:tc>
        <w:tc>
          <w:tcPr>
            <w:tcW w:w="3211" w:type="dxa"/>
            <w:shd w:val="clear" w:color="auto" w:fill="FFFFFF"/>
            <w:tcMar>
              <w:top w:w="180" w:type="dxa"/>
              <w:left w:w="210" w:type="dxa"/>
              <w:bottom w:w="180" w:type="dxa"/>
              <w:right w:w="210" w:type="dxa"/>
            </w:tcMar>
            <w:vAlign w:val="center"/>
            <w:hideMark/>
          </w:tcPr>
          <w:p w14:paraId="208A2E99"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66.060,00</w:t>
            </w:r>
          </w:p>
        </w:tc>
        <w:tc>
          <w:tcPr>
            <w:tcW w:w="70" w:type="dxa"/>
            <w:shd w:val="clear" w:color="auto" w:fill="FFFFFF"/>
            <w:vAlign w:val="center"/>
            <w:hideMark/>
          </w:tcPr>
          <w:p w14:paraId="702A5781" w14:textId="77777777" w:rsidR="004623D1" w:rsidRPr="00AA5CBF" w:rsidRDefault="004623D1" w:rsidP="00AA5CBF">
            <w:pPr>
              <w:spacing w:after="0" w:line="240" w:lineRule="auto"/>
              <w:jc w:val="both"/>
              <w:rPr>
                <w:rFonts w:ascii="Arial" w:hAnsi="Arial" w:cs="Arial"/>
                <w:sz w:val="20"/>
                <w:szCs w:val="20"/>
              </w:rPr>
            </w:pPr>
          </w:p>
        </w:tc>
      </w:tr>
      <w:tr w:rsidR="004623D1" w:rsidRPr="00AA5CBF" w14:paraId="242B881D" w14:textId="77777777" w:rsidTr="00B13621">
        <w:trPr>
          <w:gridAfter w:val="1"/>
          <w:wAfter w:w="70" w:type="dxa"/>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7E3075FE" w14:textId="65EA8DDF"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İşyeri defter, kayıt ve belgelerinin Kurumun denetim ve kontrol memurlarınca incelenmek üzere</w:t>
            </w:r>
            <w:r w:rsidR="00AA5CBF">
              <w:rPr>
                <w:rFonts w:ascii="Arial" w:hAnsi="Arial" w:cs="Arial"/>
                <w:b/>
                <w:bCs/>
                <w:sz w:val="20"/>
                <w:szCs w:val="20"/>
              </w:rPr>
              <w:t xml:space="preserve"> </w:t>
            </w:r>
            <w:r w:rsidRPr="00AA5CBF">
              <w:rPr>
                <w:rFonts w:ascii="Arial" w:hAnsi="Arial" w:cs="Arial"/>
                <w:b/>
                <w:bCs/>
                <w:sz w:val="20"/>
                <w:szCs w:val="20"/>
              </w:rPr>
              <w:t>Kurumca yapılan yazılı ihtara rağmen 15 gün içinde mücbir sebep olmaksızın</w:t>
            </w:r>
            <w:r w:rsidR="00AA5CBF">
              <w:rPr>
                <w:rFonts w:ascii="Arial" w:hAnsi="Arial" w:cs="Arial"/>
                <w:b/>
                <w:bCs/>
                <w:sz w:val="20"/>
                <w:szCs w:val="20"/>
              </w:rPr>
              <w:t xml:space="preserve"> </w:t>
            </w:r>
            <w:r w:rsidRPr="00AA5CBF">
              <w:rPr>
                <w:rFonts w:ascii="Arial" w:hAnsi="Arial" w:cs="Arial"/>
                <w:b/>
                <w:bCs/>
                <w:sz w:val="20"/>
                <w:szCs w:val="20"/>
              </w:rPr>
              <w:t>tam olarak ibraz edilmemesi veya defterlerin tasdiksiz olması halinde:</w:t>
            </w:r>
          </w:p>
        </w:tc>
      </w:tr>
      <w:tr w:rsidR="004623D1" w:rsidRPr="00AA5CBF" w14:paraId="55BDA0A8"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3511774F" w14:textId="0AE020E7"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Bilanço esasına göre defter tutmakla yükümlü olanlar için</w:t>
            </w:r>
            <w:r w:rsidR="00AA5CBF">
              <w:rPr>
                <w:rFonts w:ascii="Arial" w:hAnsi="Arial" w:cs="Arial"/>
                <w:sz w:val="20"/>
                <w:szCs w:val="20"/>
              </w:rPr>
              <w:t xml:space="preserve"> </w:t>
            </w:r>
            <w:r w:rsidRPr="00AA5CBF">
              <w:rPr>
                <w:rFonts w:ascii="Arial" w:hAnsi="Arial" w:cs="Arial"/>
                <w:b/>
                <w:bCs/>
                <w:sz w:val="20"/>
                <w:szCs w:val="20"/>
              </w:rPr>
              <w:t xml:space="preserve">aylık asgari ücretin </w:t>
            </w:r>
            <w:r w:rsidR="00AA5CBF" w:rsidRPr="00AA5CBF">
              <w:rPr>
                <w:rFonts w:ascii="Arial" w:hAnsi="Arial" w:cs="Arial"/>
                <w:b/>
                <w:bCs/>
                <w:sz w:val="20"/>
                <w:szCs w:val="20"/>
              </w:rPr>
              <w:t>on iki</w:t>
            </w:r>
            <w:r w:rsidRPr="00AA5CBF">
              <w:rPr>
                <w:rFonts w:ascii="Arial" w:hAnsi="Arial" w:cs="Arial"/>
                <w:b/>
                <w:bCs/>
                <w:sz w:val="20"/>
                <w:szCs w:val="20"/>
              </w:rPr>
              <w:t xml:space="preserve"> katı tutarında</w:t>
            </w:r>
          </w:p>
        </w:tc>
        <w:tc>
          <w:tcPr>
            <w:tcW w:w="3211" w:type="dxa"/>
            <w:shd w:val="clear" w:color="auto" w:fill="FFFFFF"/>
            <w:tcMar>
              <w:top w:w="180" w:type="dxa"/>
              <w:left w:w="210" w:type="dxa"/>
              <w:bottom w:w="180" w:type="dxa"/>
              <w:right w:w="210" w:type="dxa"/>
            </w:tcMar>
            <w:vAlign w:val="center"/>
            <w:hideMark/>
          </w:tcPr>
          <w:p w14:paraId="7A1AE311"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396.360,00</w:t>
            </w:r>
          </w:p>
        </w:tc>
        <w:tc>
          <w:tcPr>
            <w:tcW w:w="70" w:type="dxa"/>
            <w:shd w:val="clear" w:color="auto" w:fill="FFFFFF"/>
            <w:vAlign w:val="center"/>
            <w:hideMark/>
          </w:tcPr>
          <w:p w14:paraId="74860D6A" w14:textId="77777777" w:rsidR="004623D1" w:rsidRPr="00AA5CBF" w:rsidRDefault="004623D1" w:rsidP="00AA5CBF">
            <w:pPr>
              <w:spacing w:after="0" w:line="240" w:lineRule="auto"/>
              <w:rPr>
                <w:rFonts w:ascii="Arial" w:hAnsi="Arial" w:cs="Arial"/>
                <w:sz w:val="20"/>
                <w:szCs w:val="20"/>
              </w:rPr>
            </w:pPr>
          </w:p>
        </w:tc>
      </w:tr>
      <w:tr w:rsidR="004623D1" w:rsidRPr="00AA5CBF" w14:paraId="044A7ED8"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66C91E54" w14:textId="1C414F33"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Diğer defterleri tutmakla yükümlü olanlar için</w:t>
            </w:r>
            <w:r w:rsidR="00AA5CBF">
              <w:rPr>
                <w:rFonts w:ascii="Arial" w:hAnsi="Arial" w:cs="Arial"/>
                <w:sz w:val="20"/>
                <w:szCs w:val="20"/>
              </w:rPr>
              <w:t xml:space="preserve"> </w:t>
            </w:r>
            <w:r w:rsidRPr="00AA5CBF">
              <w:rPr>
                <w:rFonts w:ascii="Arial" w:hAnsi="Arial" w:cs="Arial"/>
                <w:b/>
                <w:bCs/>
                <w:sz w:val="20"/>
                <w:szCs w:val="20"/>
              </w:rPr>
              <w:t>aylık asgari ücretin altı katı tutarında</w:t>
            </w:r>
          </w:p>
        </w:tc>
        <w:tc>
          <w:tcPr>
            <w:tcW w:w="3211" w:type="dxa"/>
            <w:shd w:val="clear" w:color="auto" w:fill="FFFFFF"/>
            <w:tcMar>
              <w:top w:w="180" w:type="dxa"/>
              <w:left w:w="210" w:type="dxa"/>
              <w:bottom w:w="180" w:type="dxa"/>
              <w:right w:w="210" w:type="dxa"/>
            </w:tcMar>
            <w:vAlign w:val="center"/>
            <w:hideMark/>
          </w:tcPr>
          <w:p w14:paraId="4C9D596D"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198.180,00</w:t>
            </w:r>
          </w:p>
        </w:tc>
        <w:tc>
          <w:tcPr>
            <w:tcW w:w="70" w:type="dxa"/>
            <w:shd w:val="clear" w:color="auto" w:fill="FFFFFF"/>
            <w:vAlign w:val="center"/>
            <w:hideMark/>
          </w:tcPr>
          <w:p w14:paraId="4B7C8D6D" w14:textId="77777777" w:rsidR="004623D1" w:rsidRPr="00AA5CBF" w:rsidRDefault="004623D1" w:rsidP="00AA5CBF">
            <w:pPr>
              <w:spacing w:after="0" w:line="240" w:lineRule="auto"/>
              <w:rPr>
                <w:rFonts w:ascii="Arial" w:hAnsi="Arial" w:cs="Arial"/>
                <w:sz w:val="20"/>
                <w:szCs w:val="20"/>
              </w:rPr>
            </w:pPr>
          </w:p>
        </w:tc>
      </w:tr>
      <w:tr w:rsidR="004623D1" w:rsidRPr="00AA5CBF" w14:paraId="14F42D78"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38F0DBB1" w14:textId="52C6C13C"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Defter tutmakla yükümlü olmayanlar için</w:t>
            </w:r>
            <w:r w:rsidR="00AA5CBF">
              <w:rPr>
                <w:rFonts w:ascii="Arial" w:hAnsi="Arial" w:cs="Arial"/>
                <w:sz w:val="20"/>
                <w:szCs w:val="20"/>
              </w:rPr>
              <w:t xml:space="preserve"> </w:t>
            </w:r>
            <w:r w:rsidRPr="00AA5CBF">
              <w:rPr>
                <w:rFonts w:ascii="Arial" w:hAnsi="Arial" w:cs="Arial"/>
                <w:b/>
                <w:bCs/>
                <w:sz w:val="20"/>
                <w:szCs w:val="20"/>
              </w:rPr>
              <w:t>aylık asgari ücretin üç katı tutarında</w:t>
            </w:r>
          </w:p>
        </w:tc>
        <w:tc>
          <w:tcPr>
            <w:tcW w:w="3211" w:type="dxa"/>
            <w:shd w:val="clear" w:color="auto" w:fill="FFFFFF"/>
            <w:tcMar>
              <w:top w:w="180" w:type="dxa"/>
              <w:left w:w="210" w:type="dxa"/>
              <w:bottom w:w="180" w:type="dxa"/>
              <w:right w:w="210" w:type="dxa"/>
            </w:tcMar>
            <w:vAlign w:val="center"/>
            <w:hideMark/>
          </w:tcPr>
          <w:p w14:paraId="0B28EA20"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99.090,00</w:t>
            </w:r>
          </w:p>
        </w:tc>
        <w:tc>
          <w:tcPr>
            <w:tcW w:w="70" w:type="dxa"/>
            <w:shd w:val="clear" w:color="auto" w:fill="FFFFFF"/>
            <w:vAlign w:val="center"/>
            <w:hideMark/>
          </w:tcPr>
          <w:p w14:paraId="3BAA726A" w14:textId="77777777" w:rsidR="004623D1" w:rsidRPr="00AA5CBF" w:rsidRDefault="004623D1" w:rsidP="00AA5CBF">
            <w:pPr>
              <w:spacing w:after="0" w:line="240" w:lineRule="auto"/>
              <w:rPr>
                <w:rFonts w:ascii="Arial" w:hAnsi="Arial" w:cs="Arial"/>
                <w:sz w:val="20"/>
                <w:szCs w:val="20"/>
              </w:rPr>
            </w:pPr>
          </w:p>
        </w:tc>
      </w:tr>
      <w:tr w:rsidR="004623D1" w:rsidRPr="00AA5CBF" w14:paraId="4F5EA95D" w14:textId="77777777" w:rsidTr="00B13621">
        <w:trPr>
          <w:gridAfter w:val="1"/>
          <w:wAfter w:w="70" w:type="dxa"/>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768109B7" w14:textId="41BDCD8A"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Defter ve belgelerin tümünü verilen süre içinde ibraz etmekle birlikte,</w:t>
            </w:r>
            <w:r w:rsidR="00AA5CBF">
              <w:rPr>
                <w:rFonts w:ascii="Arial" w:hAnsi="Arial" w:cs="Arial"/>
                <w:b/>
                <w:bCs/>
                <w:sz w:val="20"/>
                <w:szCs w:val="20"/>
              </w:rPr>
              <w:t xml:space="preserve"> </w:t>
            </w:r>
            <w:r w:rsidRPr="00AA5CBF">
              <w:rPr>
                <w:rFonts w:ascii="Arial" w:hAnsi="Arial" w:cs="Arial"/>
                <w:b/>
                <w:bCs/>
                <w:sz w:val="20"/>
                <w:szCs w:val="20"/>
              </w:rPr>
              <w:t>defter kayıtlarının geçersiz sayılması halinde, geçersizlik hallerinin</w:t>
            </w:r>
            <w:r w:rsidR="00AA5CBF">
              <w:rPr>
                <w:rFonts w:ascii="Arial" w:hAnsi="Arial" w:cs="Arial"/>
                <w:b/>
                <w:bCs/>
                <w:sz w:val="20"/>
                <w:szCs w:val="20"/>
              </w:rPr>
              <w:t xml:space="preserve"> </w:t>
            </w:r>
            <w:r w:rsidRPr="00AA5CBF">
              <w:rPr>
                <w:rFonts w:ascii="Arial" w:hAnsi="Arial" w:cs="Arial"/>
                <w:b/>
                <w:bCs/>
                <w:sz w:val="20"/>
                <w:szCs w:val="20"/>
              </w:rPr>
              <w:t>gerçekleştiği her bir takvim ayı için:</w:t>
            </w:r>
          </w:p>
        </w:tc>
      </w:tr>
      <w:tr w:rsidR="004623D1" w:rsidRPr="00AA5CBF" w14:paraId="1BC9255B"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D944699" w14:textId="22393D16"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xml:space="preserve">— Bilanço esasına göre defter tutmakla yükümlü olanlar için, asgari ücretin </w:t>
            </w:r>
            <w:proofErr w:type="spellStart"/>
            <w:r w:rsidRPr="00AA5CBF">
              <w:rPr>
                <w:rFonts w:ascii="Arial" w:hAnsi="Arial" w:cs="Arial"/>
                <w:sz w:val="20"/>
                <w:szCs w:val="20"/>
              </w:rPr>
              <w:t>oniki</w:t>
            </w:r>
            <w:proofErr w:type="spellEnd"/>
            <w:r w:rsidRPr="00AA5CBF">
              <w:rPr>
                <w:rFonts w:ascii="Arial" w:hAnsi="Arial" w:cs="Arial"/>
                <w:sz w:val="20"/>
                <w:szCs w:val="20"/>
              </w:rPr>
              <w:t xml:space="preserve"> katını aşmamak üzere</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3C65586A"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16FDA5AA" w14:textId="77777777" w:rsidR="004623D1" w:rsidRPr="00AA5CBF" w:rsidRDefault="004623D1" w:rsidP="00AA5CBF">
            <w:pPr>
              <w:spacing w:after="0" w:line="240" w:lineRule="auto"/>
              <w:rPr>
                <w:rFonts w:ascii="Arial" w:hAnsi="Arial" w:cs="Arial"/>
                <w:sz w:val="20"/>
                <w:szCs w:val="20"/>
              </w:rPr>
            </w:pPr>
          </w:p>
        </w:tc>
      </w:tr>
      <w:tr w:rsidR="004623D1" w:rsidRPr="00AA5CBF" w14:paraId="6F7BD6D0"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48F4E199" w14:textId="785A005E"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lastRenderedPageBreak/>
              <w:t>— Diğer defterleri tutmakla yükümlü olanlar için, asgari ücretin altı katını aşmamak üzere</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757F7608"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35E00DBD" w14:textId="77777777" w:rsidR="004623D1" w:rsidRPr="00AA5CBF" w:rsidRDefault="004623D1" w:rsidP="00AA5CBF">
            <w:pPr>
              <w:spacing w:after="0" w:line="240" w:lineRule="auto"/>
              <w:rPr>
                <w:rFonts w:ascii="Arial" w:hAnsi="Arial" w:cs="Arial"/>
                <w:sz w:val="20"/>
                <w:szCs w:val="20"/>
              </w:rPr>
            </w:pPr>
          </w:p>
        </w:tc>
      </w:tr>
      <w:tr w:rsidR="004623D1" w:rsidRPr="00AA5CBF" w14:paraId="132D3D4B"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3222BF5" w14:textId="6A2CE906"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Defter tutmakla yükümlü olmayanlar için, asgari ücretin üç katını aşmamak üzere</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70FD0F2C"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373BFB87" w14:textId="77777777" w:rsidR="004623D1" w:rsidRPr="00AA5CBF" w:rsidRDefault="004623D1" w:rsidP="00AA5CBF">
            <w:pPr>
              <w:spacing w:after="0" w:line="240" w:lineRule="auto"/>
              <w:rPr>
                <w:rFonts w:ascii="Arial" w:hAnsi="Arial" w:cs="Arial"/>
                <w:sz w:val="20"/>
                <w:szCs w:val="20"/>
              </w:rPr>
            </w:pPr>
          </w:p>
        </w:tc>
      </w:tr>
      <w:tr w:rsidR="004623D1" w:rsidRPr="00AA5CBF" w14:paraId="7E92C589"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6E64CF0" w14:textId="4C911B8B"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Bilanço esasına göre defter tutulması gerekirken işletme hesabı esasına göre defter tutulması halinde</w:t>
            </w:r>
            <w:r w:rsidR="00AA5CBF">
              <w:rPr>
                <w:rFonts w:ascii="Arial" w:hAnsi="Arial" w:cs="Arial"/>
                <w:sz w:val="20"/>
                <w:szCs w:val="20"/>
              </w:rPr>
              <w:t xml:space="preserve"> </w:t>
            </w:r>
            <w:r w:rsidRPr="00AA5CBF">
              <w:rPr>
                <w:rFonts w:ascii="Arial" w:hAnsi="Arial" w:cs="Arial"/>
                <w:b/>
                <w:bCs/>
                <w:sz w:val="20"/>
                <w:szCs w:val="20"/>
              </w:rPr>
              <w:t xml:space="preserve">aylık asgari ücretin </w:t>
            </w:r>
            <w:proofErr w:type="spellStart"/>
            <w:r w:rsidRPr="00AA5CBF">
              <w:rPr>
                <w:rFonts w:ascii="Arial" w:hAnsi="Arial" w:cs="Arial"/>
                <w:b/>
                <w:bCs/>
                <w:sz w:val="20"/>
                <w:szCs w:val="20"/>
              </w:rPr>
              <w:t>oniki</w:t>
            </w:r>
            <w:proofErr w:type="spellEnd"/>
            <w:r w:rsidRPr="00AA5CBF">
              <w:rPr>
                <w:rFonts w:ascii="Arial" w:hAnsi="Arial" w:cs="Arial"/>
                <w:b/>
                <w:bCs/>
                <w:sz w:val="20"/>
                <w:szCs w:val="20"/>
              </w:rPr>
              <w:t xml:space="preserve"> katı tutarında</w:t>
            </w:r>
          </w:p>
        </w:tc>
        <w:tc>
          <w:tcPr>
            <w:tcW w:w="3211" w:type="dxa"/>
            <w:shd w:val="clear" w:color="auto" w:fill="FFFFFF"/>
            <w:tcMar>
              <w:top w:w="180" w:type="dxa"/>
              <w:left w:w="210" w:type="dxa"/>
              <w:bottom w:w="180" w:type="dxa"/>
              <w:right w:w="210" w:type="dxa"/>
            </w:tcMar>
            <w:vAlign w:val="center"/>
            <w:hideMark/>
          </w:tcPr>
          <w:p w14:paraId="7C228D2B"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396.360,00</w:t>
            </w:r>
          </w:p>
        </w:tc>
        <w:tc>
          <w:tcPr>
            <w:tcW w:w="70" w:type="dxa"/>
            <w:shd w:val="clear" w:color="auto" w:fill="FFFFFF"/>
            <w:vAlign w:val="center"/>
            <w:hideMark/>
          </w:tcPr>
          <w:p w14:paraId="548E9FBC" w14:textId="77777777" w:rsidR="004623D1" w:rsidRPr="00AA5CBF" w:rsidRDefault="004623D1" w:rsidP="00AA5CBF">
            <w:pPr>
              <w:spacing w:after="0" w:line="240" w:lineRule="auto"/>
              <w:rPr>
                <w:rFonts w:ascii="Arial" w:hAnsi="Arial" w:cs="Arial"/>
                <w:sz w:val="20"/>
                <w:szCs w:val="20"/>
              </w:rPr>
            </w:pPr>
          </w:p>
        </w:tc>
      </w:tr>
      <w:tr w:rsidR="004623D1" w:rsidRPr="00AA5CBF" w14:paraId="632BF34D"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87C75C1" w14:textId="59C22104"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Geçersiz sayılan her bir ücret tediye bordosu için</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49BE374B"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215C0B58" w14:textId="77777777" w:rsidR="004623D1" w:rsidRPr="00AA5CBF" w:rsidRDefault="004623D1" w:rsidP="00AA5CBF">
            <w:pPr>
              <w:spacing w:after="0" w:line="240" w:lineRule="auto"/>
              <w:rPr>
                <w:rFonts w:ascii="Arial" w:hAnsi="Arial" w:cs="Arial"/>
                <w:sz w:val="20"/>
                <w:szCs w:val="20"/>
              </w:rPr>
            </w:pPr>
          </w:p>
        </w:tc>
      </w:tr>
      <w:tr w:rsidR="004623D1" w:rsidRPr="00AA5CBF" w14:paraId="326893C8" w14:textId="77777777" w:rsidTr="00B13621">
        <w:trPr>
          <w:gridAfter w:val="1"/>
          <w:wAfter w:w="70" w:type="dxa"/>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2821C3FD" w14:textId="30238046"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İbraz süresi geçirildikten sonra incelemeye sunulan ve tümünün veya bir bölümünün geçersiz</w:t>
            </w:r>
            <w:r w:rsidR="00AA5CBF">
              <w:rPr>
                <w:rFonts w:ascii="Arial" w:hAnsi="Arial" w:cs="Arial"/>
                <w:b/>
                <w:bCs/>
                <w:sz w:val="20"/>
                <w:szCs w:val="20"/>
              </w:rPr>
              <w:t xml:space="preserve"> </w:t>
            </w:r>
            <w:r w:rsidRPr="00AA5CBF">
              <w:rPr>
                <w:rFonts w:ascii="Arial" w:hAnsi="Arial" w:cs="Arial"/>
                <w:b/>
                <w:bCs/>
                <w:sz w:val="20"/>
                <w:szCs w:val="20"/>
              </w:rPr>
              <w:t>olduğu tespit edilen defter ve belgeler yönünden geçersizlik fiilleri için ayrıca idari para cezası</w:t>
            </w:r>
            <w:r w:rsidR="00AA5CBF">
              <w:rPr>
                <w:rFonts w:ascii="Arial" w:hAnsi="Arial" w:cs="Arial"/>
                <w:b/>
                <w:bCs/>
                <w:sz w:val="20"/>
                <w:szCs w:val="20"/>
              </w:rPr>
              <w:t xml:space="preserve"> </w:t>
            </w:r>
            <w:r w:rsidRPr="00AA5CBF">
              <w:rPr>
                <w:rFonts w:ascii="Arial" w:hAnsi="Arial" w:cs="Arial"/>
                <w:b/>
                <w:bCs/>
                <w:sz w:val="20"/>
                <w:szCs w:val="20"/>
              </w:rPr>
              <w:t>uygulanmaksızın:</w:t>
            </w:r>
          </w:p>
        </w:tc>
      </w:tr>
      <w:tr w:rsidR="004623D1" w:rsidRPr="00AA5CBF" w14:paraId="7B31EA74"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0FA3572" w14:textId="77777777"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Bilanço esasına göre defter tutmakla yükümlü olanlar için,</w:t>
            </w:r>
          </w:p>
          <w:p w14:paraId="49E155CB" w14:textId="05846F47" w:rsidR="004623D1" w:rsidRPr="00AA5CBF" w:rsidRDefault="004623D1" w:rsidP="00AA5CBF">
            <w:pPr>
              <w:spacing w:after="0" w:line="240" w:lineRule="auto"/>
              <w:jc w:val="both"/>
              <w:rPr>
                <w:rFonts w:ascii="Arial" w:hAnsi="Arial" w:cs="Arial"/>
                <w:sz w:val="20"/>
                <w:szCs w:val="20"/>
              </w:rPr>
            </w:pPr>
            <w:r w:rsidRPr="00AA5CBF">
              <w:rPr>
                <w:rFonts w:ascii="Arial" w:hAnsi="Arial" w:cs="Arial"/>
                <w:b/>
                <w:bCs/>
                <w:sz w:val="20"/>
                <w:szCs w:val="20"/>
              </w:rPr>
              <w:t xml:space="preserve">aylık asgari ücretin </w:t>
            </w:r>
            <w:r w:rsidR="00AA5CBF" w:rsidRPr="00AA5CBF">
              <w:rPr>
                <w:rFonts w:ascii="Arial" w:hAnsi="Arial" w:cs="Arial"/>
                <w:b/>
                <w:bCs/>
                <w:sz w:val="20"/>
                <w:szCs w:val="20"/>
              </w:rPr>
              <w:t>on iki</w:t>
            </w:r>
            <w:r w:rsidRPr="00AA5CBF">
              <w:rPr>
                <w:rFonts w:ascii="Arial" w:hAnsi="Arial" w:cs="Arial"/>
                <w:b/>
                <w:bCs/>
                <w:sz w:val="20"/>
                <w:szCs w:val="20"/>
              </w:rPr>
              <w:t xml:space="preserve"> katı tutarında</w:t>
            </w:r>
          </w:p>
        </w:tc>
        <w:tc>
          <w:tcPr>
            <w:tcW w:w="3211" w:type="dxa"/>
            <w:shd w:val="clear" w:color="auto" w:fill="FFFFFF"/>
            <w:tcMar>
              <w:top w:w="180" w:type="dxa"/>
              <w:left w:w="210" w:type="dxa"/>
              <w:bottom w:w="180" w:type="dxa"/>
              <w:right w:w="210" w:type="dxa"/>
            </w:tcMar>
            <w:vAlign w:val="center"/>
            <w:hideMark/>
          </w:tcPr>
          <w:p w14:paraId="64A51E7E"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396.360,00</w:t>
            </w:r>
          </w:p>
        </w:tc>
        <w:tc>
          <w:tcPr>
            <w:tcW w:w="70" w:type="dxa"/>
            <w:shd w:val="clear" w:color="auto" w:fill="FFFFFF"/>
            <w:vAlign w:val="center"/>
            <w:hideMark/>
          </w:tcPr>
          <w:p w14:paraId="2D8FA822" w14:textId="77777777" w:rsidR="004623D1" w:rsidRPr="00AA5CBF" w:rsidRDefault="004623D1" w:rsidP="00AA5CBF">
            <w:pPr>
              <w:spacing w:after="0" w:line="240" w:lineRule="auto"/>
              <w:rPr>
                <w:rFonts w:ascii="Arial" w:hAnsi="Arial" w:cs="Arial"/>
                <w:sz w:val="20"/>
                <w:szCs w:val="20"/>
              </w:rPr>
            </w:pPr>
          </w:p>
        </w:tc>
      </w:tr>
      <w:tr w:rsidR="004623D1" w:rsidRPr="00AA5CBF" w14:paraId="38C7AE04"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1F944D4F" w14:textId="1444EC1F"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Diğer defterleri tutmakla yükümlü olanlar için,</w:t>
            </w:r>
            <w:r w:rsidR="00AA5CBF">
              <w:rPr>
                <w:rFonts w:ascii="Arial" w:hAnsi="Arial" w:cs="Arial"/>
                <w:sz w:val="20"/>
                <w:szCs w:val="20"/>
              </w:rPr>
              <w:t xml:space="preserve"> </w:t>
            </w:r>
            <w:r w:rsidRPr="00AA5CBF">
              <w:rPr>
                <w:rFonts w:ascii="Arial" w:hAnsi="Arial" w:cs="Arial"/>
                <w:b/>
                <w:bCs/>
                <w:sz w:val="20"/>
                <w:szCs w:val="20"/>
              </w:rPr>
              <w:t>aylık asgari ücretin altı katı</w:t>
            </w:r>
            <w:r w:rsidR="00AA5CBF">
              <w:rPr>
                <w:rFonts w:ascii="Arial" w:hAnsi="Arial" w:cs="Arial"/>
                <w:b/>
                <w:bCs/>
                <w:sz w:val="20"/>
                <w:szCs w:val="20"/>
              </w:rPr>
              <w:t xml:space="preserve"> </w:t>
            </w:r>
            <w:r w:rsidRPr="00AA5CBF">
              <w:rPr>
                <w:rFonts w:ascii="Arial" w:hAnsi="Arial" w:cs="Arial"/>
                <w:b/>
                <w:bCs/>
                <w:sz w:val="20"/>
                <w:szCs w:val="20"/>
              </w:rPr>
              <w:t>tutarında</w:t>
            </w:r>
          </w:p>
        </w:tc>
        <w:tc>
          <w:tcPr>
            <w:tcW w:w="3211" w:type="dxa"/>
            <w:shd w:val="clear" w:color="auto" w:fill="FFFFFF"/>
            <w:tcMar>
              <w:top w:w="180" w:type="dxa"/>
              <w:left w:w="210" w:type="dxa"/>
              <w:bottom w:w="180" w:type="dxa"/>
              <w:right w:w="210" w:type="dxa"/>
            </w:tcMar>
            <w:vAlign w:val="center"/>
            <w:hideMark/>
          </w:tcPr>
          <w:p w14:paraId="17669BFB"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198.180,00</w:t>
            </w:r>
          </w:p>
        </w:tc>
        <w:tc>
          <w:tcPr>
            <w:tcW w:w="70" w:type="dxa"/>
            <w:shd w:val="clear" w:color="auto" w:fill="FFFFFF"/>
            <w:vAlign w:val="center"/>
            <w:hideMark/>
          </w:tcPr>
          <w:p w14:paraId="567A9C36" w14:textId="77777777" w:rsidR="004623D1" w:rsidRPr="00AA5CBF" w:rsidRDefault="004623D1" w:rsidP="00AA5CBF">
            <w:pPr>
              <w:spacing w:after="0" w:line="240" w:lineRule="auto"/>
              <w:rPr>
                <w:rFonts w:ascii="Arial" w:hAnsi="Arial" w:cs="Arial"/>
                <w:sz w:val="20"/>
                <w:szCs w:val="20"/>
              </w:rPr>
            </w:pPr>
          </w:p>
        </w:tc>
      </w:tr>
      <w:tr w:rsidR="004623D1" w:rsidRPr="00AA5CBF" w14:paraId="409868A5" w14:textId="77777777" w:rsidTr="00B13621">
        <w:trPr>
          <w:trHeight w:val="17"/>
          <w:tblCellSpacing w:w="15" w:type="dxa"/>
          <w:jc w:val="center"/>
        </w:trPr>
        <w:tc>
          <w:tcPr>
            <w:tcW w:w="8138" w:type="dxa"/>
            <w:shd w:val="clear" w:color="auto" w:fill="FFFFFF"/>
            <w:tcMar>
              <w:top w:w="180" w:type="dxa"/>
              <w:left w:w="210" w:type="dxa"/>
              <w:bottom w:w="180" w:type="dxa"/>
              <w:right w:w="210" w:type="dxa"/>
            </w:tcMar>
            <w:vAlign w:val="center"/>
            <w:hideMark/>
          </w:tcPr>
          <w:p w14:paraId="3FE2F893" w14:textId="36EEC61B"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Defter tutmakla yükümlü olmayanlar için,</w:t>
            </w:r>
            <w:r w:rsidR="00AA5CBF">
              <w:rPr>
                <w:rFonts w:ascii="Arial" w:hAnsi="Arial" w:cs="Arial"/>
                <w:sz w:val="20"/>
                <w:szCs w:val="20"/>
              </w:rPr>
              <w:t xml:space="preserve"> </w:t>
            </w:r>
            <w:r w:rsidRPr="00AA5CBF">
              <w:rPr>
                <w:rFonts w:ascii="Arial" w:hAnsi="Arial" w:cs="Arial"/>
                <w:b/>
                <w:bCs/>
                <w:sz w:val="20"/>
                <w:szCs w:val="20"/>
              </w:rPr>
              <w:t>aylık asgari ücretin üç katı tutarında</w:t>
            </w:r>
          </w:p>
        </w:tc>
        <w:tc>
          <w:tcPr>
            <w:tcW w:w="3211" w:type="dxa"/>
            <w:shd w:val="clear" w:color="auto" w:fill="FFFFFF"/>
            <w:tcMar>
              <w:top w:w="180" w:type="dxa"/>
              <w:left w:w="210" w:type="dxa"/>
              <w:bottom w:w="180" w:type="dxa"/>
              <w:right w:w="210" w:type="dxa"/>
            </w:tcMar>
            <w:vAlign w:val="center"/>
            <w:hideMark/>
          </w:tcPr>
          <w:p w14:paraId="0166F3B3"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99.090,00</w:t>
            </w:r>
          </w:p>
        </w:tc>
        <w:tc>
          <w:tcPr>
            <w:tcW w:w="70" w:type="dxa"/>
            <w:shd w:val="clear" w:color="auto" w:fill="FFFFFF"/>
            <w:vAlign w:val="center"/>
            <w:hideMark/>
          </w:tcPr>
          <w:p w14:paraId="659FDAC3" w14:textId="77777777" w:rsidR="004623D1" w:rsidRPr="00AA5CBF" w:rsidRDefault="004623D1" w:rsidP="00AA5CBF">
            <w:pPr>
              <w:spacing w:after="0" w:line="240" w:lineRule="auto"/>
              <w:rPr>
                <w:rFonts w:ascii="Arial" w:hAnsi="Arial" w:cs="Arial"/>
                <w:sz w:val="20"/>
                <w:szCs w:val="20"/>
              </w:rPr>
            </w:pPr>
          </w:p>
        </w:tc>
      </w:tr>
      <w:tr w:rsidR="004623D1" w:rsidRPr="00AA5CBF" w14:paraId="0EE57CA4"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61A74739" w14:textId="11C59DCA"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Asgari işçilik uygulaması ile ilgili olarak Kurumca istenilecek bilgileri ve belgeleri yazılı olarak en geç bir ay içinde vermeyen kamu idareleri, döner sermayeli kuruluşlar,</w:t>
            </w:r>
            <w:r w:rsidR="00AA5CBF">
              <w:rPr>
                <w:rFonts w:ascii="Arial" w:hAnsi="Arial" w:cs="Arial"/>
                <w:sz w:val="20"/>
                <w:szCs w:val="20"/>
              </w:rPr>
              <w:t xml:space="preserve"> </w:t>
            </w:r>
            <w:r w:rsidRPr="00AA5CBF">
              <w:rPr>
                <w:rFonts w:ascii="Arial" w:hAnsi="Arial" w:cs="Arial"/>
                <w:sz w:val="20"/>
                <w:szCs w:val="20"/>
              </w:rPr>
              <w:t>kanunla kurulan kurum ve kuruluşlar ile bankalara,</w:t>
            </w:r>
            <w:r w:rsidR="00AA5CBF">
              <w:rPr>
                <w:rFonts w:ascii="Arial" w:hAnsi="Arial" w:cs="Arial"/>
                <w:sz w:val="20"/>
                <w:szCs w:val="20"/>
              </w:rPr>
              <w:t xml:space="preserve"> </w:t>
            </w:r>
            <w:r w:rsidRPr="00AA5CBF">
              <w:rPr>
                <w:rFonts w:ascii="Arial" w:hAnsi="Arial" w:cs="Arial"/>
                <w:b/>
                <w:bCs/>
                <w:sz w:val="20"/>
                <w:szCs w:val="20"/>
              </w:rPr>
              <w:t>aylık asgari ücretin iki katı tutarında</w:t>
            </w:r>
          </w:p>
        </w:tc>
        <w:tc>
          <w:tcPr>
            <w:tcW w:w="3211" w:type="dxa"/>
            <w:shd w:val="clear" w:color="auto" w:fill="FFFFFF"/>
            <w:tcMar>
              <w:top w:w="180" w:type="dxa"/>
              <w:left w:w="210" w:type="dxa"/>
              <w:bottom w:w="180" w:type="dxa"/>
              <w:right w:w="210" w:type="dxa"/>
            </w:tcMar>
            <w:vAlign w:val="center"/>
            <w:hideMark/>
          </w:tcPr>
          <w:p w14:paraId="69642D99"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66.060,00</w:t>
            </w:r>
          </w:p>
        </w:tc>
        <w:tc>
          <w:tcPr>
            <w:tcW w:w="70" w:type="dxa"/>
            <w:shd w:val="clear" w:color="auto" w:fill="FFFFFF"/>
            <w:vAlign w:val="center"/>
            <w:hideMark/>
          </w:tcPr>
          <w:p w14:paraId="433622E5" w14:textId="77777777" w:rsidR="004623D1" w:rsidRPr="00AA5CBF" w:rsidRDefault="004623D1" w:rsidP="00AA5CBF">
            <w:pPr>
              <w:spacing w:after="0" w:line="240" w:lineRule="auto"/>
              <w:rPr>
                <w:rFonts w:ascii="Arial" w:hAnsi="Arial" w:cs="Arial"/>
                <w:sz w:val="20"/>
                <w:szCs w:val="20"/>
              </w:rPr>
            </w:pPr>
          </w:p>
        </w:tc>
      </w:tr>
      <w:tr w:rsidR="004623D1" w:rsidRPr="00AA5CBF" w14:paraId="7C3CB7E3"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56A9467" w14:textId="516BA9C3"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Kendi mevzuatlarına göre kayıt ve tescilini yaptıkları 4/b (</w:t>
            </w:r>
            <w:r w:rsidR="00AA5CBF" w:rsidRPr="00AA5CBF">
              <w:rPr>
                <w:rFonts w:ascii="Arial" w:hAnsi="Arial" w:cs="Arial"/>
                <w:sz w:val="20"/>
                <w:szCs w:val="20"/>
              </w:rPr>
              <w:t>BAĞ-KUR</w:t>
            </w:r>
            <w:r w:rsidRPr="00AA5CBF">
              <w:rPr>
                <w:rFonts w:ascii="Arial" w:hAnsi="Arial" w:cs="Arial"/>
                <w:sz w:val="20"/>
                <w:szCs w:val="20"/>
              </w:rPr>
              <w:t>) kapsamındaki sigortalılar için sigortalı işe giriş bildirgesi düzenleyerek Kuruma vermeyen kurum ve kuruluşlar ile tüzel kişilere</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04CBFE0D"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20DDE8E7" w14:textId="77777777" w:rsidR="004623D1" w:rsidRPr="00AA5CBF" w:rsidRDefault="004623D1" w:rsidP="00AA5CBF">
            <w:pPr>
              <w:spacing w:after="0" w:line="240" w:lineRule="auto"/>
              <w:rPr>
                <w:rFonts w:ascii="Arial" w:hAnsi="Arial" w:cs="Arial"/>
                <w:sz w:val="20"/>
                <w:szCs w:val="20"/>
              </w:rPr>
            </w:pPr>
          </w:p>
        </w:tc>
      </w:tr>
      <w:tr w:rsidR="004623D1" w:rsidRPr="00AA5CBF" w14:paraId="67A2D2A1"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5BF5E7C0" w14:textId="521EFA70" w:rsidR="004623D1" w:rsidRPr="00AA5CBF" w:rsidRDefault="004623D1" w:rsidP="00AA5CBF">
            <w:pPr>
              <w:spacing w:after="0" w:line="240" w:lineRule="auto"/>
              <w:rPr>
                <w:rFonts w:ascii="Arial" w:hAnsi="Arial" w:cs="Arial"/>
                <w:sz w:val="20"/>
                <w:szCs w:val="20"/>
              </w:rPr>
            </w:pPr>
            <w:r w:rsidRPr="00AA5CBF">
              <w:rPr>
                <w:rFonts w:ascii="Arial" w:hAnsi="Arial" w:cs="Arial"/>
                <w:sz w:val="20"/>
                <w:szCs w:val="20"/>
              </w:rPr>
              <w:lastRenderedPageBreak/>
              <w:t>Faaliyetinin sona erdiğini bildiren 4/b sigortalılarını Kuruma bildirmeyen kuruluşlar ve vergi daireleri ile kendilerine,</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r w:rsidR="00AA5CBF">
              <w:rPr>
                <w:rFonts w:ascii="Arial" w:hAnsi="Arial" w:cs="Arial"/>
                <w:sz w:val="20"/>
                <w:szCs w:val="20"/>
              </w:rPr>
              <w:t xml:space="preserve"> </w:t>
            </w:r>
          </w:p>
        </w:tc>
        <w:tc>
          <w:tcPr>
            <w:tcW w:w="3211" w:type="dxa"/>
            <w:shd w:val="clear" w:color="auto" w:fill="FFFFFF"/>
            <w:tcMar>
              <w:top w:w="180" w:type="dxa"/>
              <w:left w:w="210" w:type="dxa"/>
              <w:bottom w:w="180" w:type="dxa"/>
              <w:right w:w="210" w:type="dxa"/>
            </w:tcMar>
            <w:vAlign w:val="center"/>
            <w:hideMark/>
          </w:tcPr>
          <w:p w14:paraId="03C884F9"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3EA1FE3A" w14:textId="77777777" w:rsidR="004623D1" w:rsidRPr="00AA5CBF" w:rsidRDefault="004623D1" w:rsidP="00AA5CBF">
            <w:pPr>
              <w:spacing w:after="0" w:line="240" w:lineRule="auto"/>
              <w:rPr>
                <w:rFonts w:ascii="Arial" w:hAnsi="Arial" w:cs="Arial"/>
                <w:sz w:val="20"/>
                <w:szCs w:val="20"/>
              </w:rPr>
            </w:pPr>
          </w:p>
        </w:tc>
      </w:tr>
      <w:tr w:rsidR="004623D1" w:rsidRPr="00AA5CBF" w14:paraId="09107BB7"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3C111C4D" w14:textId="0B533A39"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 xml:space="preserve">Vazife </w:t>
            </w:r>
            <w:r w:rsidR="00AA5CBF" w:rsidRPr="00AA5CBF">
              <w:rPr>
                <w:rFonts w:ascii="Arial" w:hAnsi="Arial" w:cs="Arial"/>
                <w:sz w:val="20"/>
                <w:szCs w:val="20"/>
              </w:rPr>
              <w:t>malullüğüne</w:t>
            </w:r>
            <w:r w:rsidRPr="00AA5CBF">
              <w:rPr>
                <w:rFonts w:ascii="Arial" w:hAnsi="Arial" w:cs="Arial"/>
                <w:sz w:val="20"/>
                <w:szCs w:val="20"/>
              </w:rPr>
              <w:t xml:space="preserve"> sebep olan olayı süresi içinde Kuruma bildirmeyen kamu idarelerine,</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77778CD0"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4061F568" w14:textId="77777777" w:rsidR="004623D1" w:rsidRPr="00AA5CBF" w:rsidRDefault="004623D1" w:rsidP="00AA5CBF">
            <w:pPr>
              <w:spacing w:after="0" w:line="240" w:lineRule="auto"/>
              <w:rPr>
                <w:rFonts w:ascii="Arial" w:hAnsi="Arial" w:cs="Arial"/>
                <w:sz w:val="20"/>
                <w:szCs w:val="20"/>
              </w:rPr>
            </w:pPr>
          </w:p>
        </w:tc>
      </w:tr>
      <w:tr w:rsidR="004623D1" w:rsidRPr="00AA5CBF" w14:paraId="1A79AA5C"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79389487" w14:textId="34805461"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İhale yolu ile yaptırdıkları her türlü işleri üstlenenleri ve bunların adreslerini süresi içinde Kuruma bildirmeyen kamu idareleri ile döner sermayeli kuruluşlara ve 5411 sayılı Bankacılık Kanunu kapsamındaki kuruluşlara, kanunla kurulan kurum ve kuruluşlara,</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0AA704B8"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446CBC1E" w14:textId="77777777" w:rsidR="004623D1" w:rsidRPr="00AA5CBF" w:rsidRDefault="004623D1" w:rsidP="00AA5CBF">
            <w:pPr>
              <w:spacing w:after="0" w:line="240" w:lineRule="auto"/>
              <w:rPr>
                <w:rFonts w:ascii="Arial" w:hAnsi="Arial" w:cs="Arial"/>
                <w:sz w:val="20"/>
                <w:szCs w:val="20"/>
              </w:rPr>
            </w:pPr>
          </w:p>
        </w:tc>
      </w:tr>
      <w:tr w:rsidR="004623D1" w:rsidRPr="00AA5CBF" w14:paraId="605FDE1C"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569A7411" w14:textId="69524909"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Kurumca belirlenecek işlemlerde, işlem yaptığı kişilerin sigortalılık bakımından tescilli olup olmadığını kontrol edip, sigortasız olduğunu tespit ettiği kişileri Kuruma</w:t>
            </w:r>
            <w:r w:rsidR="00AA5CBF">
              <w:rPr>
                <w:rFonts w:ascii="Arial" w:hAnsi="Arial" w:cs="Arial"/>
                <w:sz w:val="20"/>
                <w:szCs w:val="20"/>
              </w:rPr>
              <w:t xml:space="preserve"> </w:t>
            </w:r>
            <w:r w:rsidRPr="00AA5CBF">
              <w:rPr>
                <w:rFonts w:ascii="Arial" w:hAnsi="Arial" w:cs="Arial"/>
                <w:sz w:val="20"/>
                <w:szCs w:val="20"/>
              </w:rPr>
              <w:t>bildirmeyen kamu idareleri ile bankalara, sigortalı başına aylık</w:t>
            </w:r>
            <w:r w:rsidR="00AA5CBF">
              <w:rPr>
                <w:rFonts w:ascii="Arial" w:hAnsi="Arial" w:cs="Arial"/>
                <w:sz w:val="20"/>
                <w:szCs w:val="20"/>
              </w:rPr>
              <w:t xml:space="preserve"> </w:t>
            </w:r>
            <w:r w:rsidRPr="00AA5CBF">
              <w:rPr>
                <w:rFonts w:ascii="Arial" w:hAnsi="Arial" w:cs="Arial"/>
                <w:b/>
                <w:bCs/>
                <w:sz w:val="20"/>
                <w:szCs w:val="20"/>
              </w:rPr>
              <w:t>asgari ücretin onda biri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7E639A7F"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w:t>
            </w:r>
          </w:p>
        </w:tc>
        <w:tc>
          <w:tcPr>
            <w:tcW w:w="70" w:type="dxa"/>
            <w:shd w:val="clear" w:color="auto" w:fill="FFFFFF"/>
            <w:vAlign w:val="center"/>
            <w:hideMark/>
          </w:tcPr>
          <w:p w14:paraId="4E2AF0AC" w14:textId="77777777" w:rsidR="004623D1" w:rsidRPr="00AA5CBF" w:rsidRDefault="004623D1" w:rsidP="00AA5CBF">
            <w:pPr>
              <w:spacing w:after="0" w:line="240" w:lineRule="auto"/>
              <w:rPr>
                <w:rFonts w:ascii="Arial" w:hAnsi="Arial" w:cs="Arial"/>
                <w:sz w:val="20"/>
                <w:szCs w:val="20"/>
              </w:rPr>
            </w:pPr>
          </w:p>
        </w:tc>
      </w:tr>
      <w:tr w:rsidR="004623D1" w:rsidRPr="00AA5CBF" w14:paraId="27F6DCA2"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0D6580ED" w14:textId="1755796D"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Şirket kuruluşu aşamasında, çalıştıracağı sigortalı sayısını ve bunların işe başlama</w:t>
            </w:r>
            <w:r w:rsidR="00AA5CBF">
              <w:rPr>
                <w:rFonts w:ascii="Arial" w:hAnsi="Arial" w:cs="Arial"/>
                <w:sz w:val="20"/>
                <w:szCs w:val="20"/>
              </w:rPr>
              <w:t xml:space="preserve"> </w:t>
            </w:r>
            <w:r w:rsidRPr="00AA5CBF">
              <w:rPr>
                <w:rFonts w:ascii="Arial" w:hAnsi="Arial" w:cs="Arial"/>
                <w:sz w:val="20"/>
                <w:szCs w:val="20"/>
              </w:rPr>
              <w:t>tarihini ticaret sicili memurluklarına bildiren işverenlerin, bu bildirimlerini süresinde</w:t>
            </w:r>
            <w:r w:rsidR="00AA5CBF">
              <w:rPr>
                <w:rFonts w:ascii="Arial" w:hAnsi="Arial" w:cs="Arial"/>
                <w:sz w:val="20"/>
                <w:szCs w:val="20"/>
              </w:rPr>
              <w:t xml:space="preserve"> </w:t>
            </w:r>
            <w:r w:rsidRPr="00AA5CBF">
              <w:rPr>
                <w:rFonts w:ascii="Arial" w:hAnsi="Arial" w:cs="Arial"/>
                <w:sz w:val="20"/>
                <w:szCs w:val="20"/>
              </w:rPr>
              <w:t>Kuruma bildirmeyen Ticaret sicili memurluklarına, her bir bildirim yükümlülüğü için</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0A0FCA89"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1AD9935B" w14:textId="77777777" w:rsidR="004623D1" w:rsidRPr="00AA5CBF" w:rsidRDefault="004623D1" w:rsidP="00AA5CBF">
            <w:pPr>
              <w:spacing w:after="0" w:line="240" w:lineRule="auto"/>
              <w:rPr>
                <w:rFonts w:ascii="Arial" w:hAnsi="Arial" w:cs="Arial"/>
                <w:sz w:val="20"/>
                <w:szCs w:val="20"/>
              </w:rPr>
            </w:pPr>
          </w:p>
        </w:tc>
      </w:tr>
      <w:tr w:rsidR="004623D1" w:rsidRPr="00AA5CBF" w14:paraId="09DE7F03"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3ADA2B11" w14:textId="3FAB3321"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Yapı ruhsatı ve diğer tüm ruhsat veya ruhsat niteliği taşıyan işlemlerine ilişkin bilgi ve</w:t>
            </w:r>
            <w:r w:rsidR="00AA5CBF">
              <w:rPr>
                <w:rFonts w:ascii="Arial" w:hAnsi="Arial" w:cs="Arial"/>
                <w:sz w:val="20"/>
                <w:szCs w:val="20"/>
              </w:rPr>
              <w:t xml:space="preserve"> </w:t>
            </w:r>
            <w:r w:rsidRPr="00AA5CBF">
              <w:rPr>
                <w:rFonts w:ascii="Arial" w:hAnsi="Arial" w:cs="Arial"/>
                <w:sz w:val="20"/>
                <w:szCs w:val="20"/>
              </w:rPr>
              <w:t>belgeler ile varsa bunların verilmesine esas olan istihdama ilişkin bilgileri, süresinde</w:t>
            </w:r>
            <w:r w:rsidR="00AA5CBF">
              <w:rPr>
                <w:rFonts w:ascii="Arial" w:hAnsi="Arial" w:cs="Arial"/>
                <w:sz w:val="20"/>
                <w:szCs w:val="20"/>
              </w:rPr>
              <w:t xml:space="preserve"> </w:t>
            </w:r>
            <w:r w:rsidRPr="00AA5CBF">
              <w:rPr>
                <w:rFonts w:ascii="Arial" w:hAnsi="Arial" w:cs="Arial"/>
                <w:sz w:val="20"/>
                <w:szCs w:val="20"/>
              </w:rPr>
              <w:t>Kuruma bildirmeyen valilikler, belediyeler ve ruhsat vermeye yetkili diğer kamu ve özel</w:t>
            </w:r>
            <w:r w:rsidR="00AA5CBF">
              <w:rPr>
                <w:rFonts w:ascii="Arial" w:hAnsi="Arial" w:cs="Arial"/>
                <w:sz w:val="20"/>
                <w:szCs w:val="20"/>
              </w:rPr>
              <w:t xml:space="preserve"> </w:t>
            </w:r>
            <w:r w:rsidRPr="00AA5CBF">
              <w:rPr>
                <w:rFonts w:ascii="Arial" w:hAnsi="Arial" w:cs="Arial"/>
                <w:sz w:val="20"/>
                <w:szCs w:val="20"/>
              </w:rPr>
              <w:t>hukuk tüzel kişilerine, her bir bildirim yükümlülüğü için</w:t>
            </w:r>
            <w:r w:rsidR="00AA5CBF">
              <w:rPr>
                <w:rFonts w:ascii="Arial" w:hAnsi="Arial" w:cs="Arial"/>
                <w:sz w:val="20"/>
                <w:szCs w:val="20"/>
              </w:rPr>
              <w:t xml:space="preserve"> </w:t>
            </w:r>
            <w:r w:rsidRPr="00AA5CBF">
              <w:rPr>
                <w:rFonts w:ascii="Arial" w:hAnsi="Arial" w:cs="Arial"/>
                <w:b/>
                <w:bCs/>
                <w:sz w:val="20"/>
                <w:szCs w:val="20"/>
              </w:rPr>
              <w:t>aylık asgari ücret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5EB2FB6C"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13644CAF" w14:textId="77777777" w:rsidR="004623D1" w:rsidRPr="00AA5CBF" w:rsidRDefault="004623D1" w:rsidP="00AA5CBF">
            <w:pPr>
              <w:spacing w:after="0" w:line="240" w:lineRule="auto"/>
              <w:rPr>
                <w:rFonts w:ascii="Arial" w:hAnsi="Arial" w:cs="Arial"/>
                <w:sz w:val="20"/>
                <w:szCs w:val="20"/>
              </w:rPr>
            </w:pPr>
          </w:p>
        </w:tc>
      </w:tr>
      <w:tr w:rsidR="004623D1" w:rsidRPr="00AA5CBF" w14:paraId="7B555C93"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99453BC" w14:textId="49B14FE0"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Kurumun denetim ve kontrolle görevlendirilmiş memurlarının 5510 sayılı Kanun’dan</w:t>
            </w:r>
            <w:r w:rsidR="00AA5CBF">
              <w:rPr>
                <w:rFonts w:ascii="Arial" w:hAnsi="Arial" w:cs="Arial"/>
                <w:sz w:val="20"/>
                <w:szCs w:val="20"/>
              </w:rPr>
              <w:t xml:space="preserve"> </w:t>
            </w:r>
            <w:r w:rsidRPr="00AA5CBF">
              <w:rPr>
                <w:rFonts w:ascii="Arial" w:hAnsi="Arial" w:cs="Arial"/>
                <w:sz w:val="20"/>
                <w:szCs w:val="20"/>
              </w:rPr>
              <w:t>doğan inceleme ve soruşturma görevlerini yerine getirmeleri sırasında görevlerini</w:t>
            </w:r>
            <w:r w:rsidR="00AA5CBF">
              <w:rPr>
                <w:rFonts w:ascii="Arial" w:hAnsi="Arial" w:cs="Arial"/>
                <w:sz w:val="20"/>
                <w:szCs w:val="20"/>
              </w:rPr>
              <w:t xml:space="preserve"> </w:t>
            </w:r>
            <w:r w:rsidRPr="00AA5CBF">
              <w:rPr>
                <w:rFonts w:ascii="Arial" w:hAnsi="Arial" w:cs="Arial"/>
                <w:sz w:val="20"/>
                <w:szCs w:val="20"/>
              </w:rPr>
              <w:t>yapmasına engel olan işverenler, sigortalılar, işyeri sahipleri ve bu işle ilgili diğer</w:t>
            </w:r>
            <w:r w:rsidR="00AA5CBF">
              <w:rPr>
                <w:rFonts w:ascii="Arial" w:hAnsi="Arial" w:cs="Arial"/>
                <w:sz w:val="20"/>
                <w:szCs w:val="20"/>
              </w:rPr>
              <w:t xml:space="preserve"> </w:t>
            </w:r>
            <w:r w:rsidRPr="00AA5CBF">
              <w:rPr>
                <w:rFonts w:ascii="Arial" w:hAnsi="Arial" w:cs="Arial"/>
                <w:sz w:val="20"/>
                <w:szCs w:val="20"/>
              </w:rPr>
              <w:t>kişilere,</w:t>
            </w:r>
            <w:r w:rsidR="00AA5CBF">
              <w:rPr>
                <w:rFonts w:ascii="Arial" w:hAnsi="Arial" w:cs="Arial"/>
                <w:sz w:val="20"/>
                <w:szCs w:val="20"/>
              </w:rPr>
              <w:t xml:space="preserve"> </w:t>
            </w:r>
            <w:r w:rsidRPr="00AA5CBF">
              <w:rPr>
                <w:rFonts w:ascii="Arial" w:hAnsi="Arial" w:cs="Arial"/>
                <w:b/>
                <w:bCs/>
                <w:sz w:val="20"/>
                <w:szCs w:val="20"/>
              </w:rPr>
              <w:t>aylık asgari ücretin beş katı tutarında</w:t>
            </w:r>
          </w:p>
        </w:tc>
        <w:tc>
          <w:tcPr>
            <w:tcW w:w="3211" w:type="dxa"/>
            <w:shd w:val="clear" w:color="auto" w:fill="FFFFFF"/>
            <w:tcMar>
              <w:top w:w="180" w:type="dxa"/>
              <w:left w:w="210" w:type="dxa"/>
              <w:bottom w:w="180" w:type="dxa"/>
              <w:right w:w="210" w:type="dxa"/>
            </w:tcMar>
            <w:vAlign w:val="center"/>
            <w:hideMark/>
          </w:tcPr>
          <w:p w14:paraId="3A5D15AF"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165.150,00</w:t>
            </w:r>
          </w:p>
        </w:tc>
        <w:tc>
          <w:tcPr>
            <w:tcW w:w="70" w:type="dxa"/>
            <w:shd w:val="clear" w:color="auto" w:fill="FFFFFF"/>
            <w:vAlign w:val="center"/>
            <w:hideMark/>
          </w:tcPr>
          <w:p w14:paraId="2015B1DE" w14:textId="77777777" w:rsidR="004623D1" w:rsidRPr="00AA5CBF" w:rsidRDefault="004623D1" w:rsidP="00AA5CBF">
            <w:pPr>
              <w:spacing w:after="0" w:line="240" w:lineRule="auto"/>
              <w:rPr>
                <w:rFonts w:ascii="Arial" w:hAnsi="Arial" w:cs="Arial"/>
                <w:sz w:val="20"/>
                <w:szCs w:val="20"/>
              </w:rPr>
            </w:pPr>
          </w:p>
        </w:tc>
      </w:tr>
      <w:tr w:rsidR="004623D1" w:rsidRPr="00AA5CBF" w14:paraId="4E24918C"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26C7EADA" w14:textId="1682D172"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lastRenderedPageBreak/>
              <w:t>Kurumun denetim ve kontrolle görevlendirilmiş memurlarının görevlerini yapmasını engellemek amacıyla cebir ve tehdit kullanan işverenler, sigortalılar, işyeri sahipleri ve bu işle ilgili diğer kişilere,</w:t>
            </w:r>
            <w:r w:rsidR="00AA5CBF">
              <w:rPr>
                <w:rFonts w:ascii="Arial" w:hAnsi="Arial" w:cs="Arial"/>
                <w:sz w:val="20"/>
                <w:szCs w:val="20"/>
              </w:rPr>
              <w:t xml:space="preserve"> </w:t>
            </w:r>
            <w:r w:rsidRPr="00AA5CBF">
              <w:rPr>
                <w:rFonts w:ascii="Arial" w:hAnsi="Arial" w:cs="Arial"/>
                <w:b/>
                <w:bCs/>
                <w:sz w:val="20"/>
                <w:szCs w:val="20"/>
              </w:rPr>
              <w:t>aylık asgari ücretin on katı tutarında</w:t>
            </w:r>
          </w:p>
        </w:tc>
        <w:tc>
          <w:tcPr>
            <w:tcW w:w="3211" w:type="dxa"/>
            <w:shd w:val="clear" w:color="auto" w:fill="FFFFFF"/>
            <w:tcMar>
              <w:top w:w="180" w:type="dxa"/>
              <w:left w:w="210" w:type="dxa"/>
              <w:bottom w:w="180" w:type="dxa"/>
              <w:right w:w="210" w:type="dxa"/>
            </w:tcMar>
            <w:vAlign w:val="center"/>
            <w:hideMark/>
          </w:tcPr>
          <w:p w14:paraId="5E89848F"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330.300,00</w:t>
            </w:r>
          </w:p>
        </w:tc>
        <w:tc>
          <w:tcPr>
            <w:tcW w:w="70" w:type="dxa"/>
            <w:shd w:val="clear" w:color="auto" w:fill="FFFFFF"/>
            <w:vAlign w:val="center"/>
            <w:hideMark/>
          </w:tcPr>
          <w:p w14:paraId="5CAF5A35" w14:textId="77777777" w:rsidR="004623D1" w:rsidRPr="00AA5CBF" w:rsidRDefault="004623D1" w:rsidP="00AA5CBF">
            <w:pPr>
              <w:spacing w:after="0" w:line="240" w:lineRule="auto"/>
              <w:rPr>
                <w:rFonts w:ascii="Arial" w:hAnsi="Arial" w:cs="Arial"/>
                <w:sz w:val="20"/>
                <w:szCs w:val="20"/>
              </w:rPr>
            </w:pPr>
          </w:p>
        </w:tc>
      </w:tr>
      <w:tr w:rsidR="004623D1" w:rsidRPr="00AA5CBF" w14:paraId="30EB9177"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06D468DF" w14:textId="14E04F9F"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5510 sayıl</w:t>
            </w:r>
            <w:r w:rsidR="00AA5CBF">
              <w:rPr>
                <w:rFonts w:ascii="Arial" w:hAnsi="Arial" w:cs="Arial"/>
                <w:sz w:val="20"/>
                <w:szCs w:val="20"/>
              </w:rPr>
              <w:t xml:space="preserve"> </w:t>
            </w:r>
            <w:r w:rsidRPr="00AA5CBF">
              <w:rPr>
                <w:rFonts w:ascii="Arial" w:hAnsi="Arial" w:cs="Arial"/>
                <w:sz w:val="20"/>
                <w:szCs w:val="20"/>
              </w:rPr>
              <w:t>Kanunu</w:t>
            </w:r>
            <w:r w:rsidR="00AA5CBF">
              <w:rPr>
                <w:rFonts w:ascii="Arial" w:hAnsi="Arial" w:cs="Arial"/>
                <w:sz w:val="20"/>
                <w:szCs w:val="20"/>
              </w:rPr>
              <w:t xml:space="preserve">n </w:t>
            </w:r>
            <w:r w:rsidRPr="00AA5CBF">
              <w:rPr>
                <w:rFonts w:ascii="Arial" w:hAnsi="Arial" w:cs="Arial"/>
                <w:sz w:val="20"/>
                <w:szCs w:val="20"/>
              </w:rPr>
              <w:t>100. maddesi kapsamında Kurum tarafından</w:t>
            </w:r>
            <w:r w:rsidR="00AA5CBF">
              <w:rPr>
                <w:rFonts w:ascii="Arial" w:hAnsi="Arial" w:cs="Arial"/>
                <w:sz w:val="20"/>
                <w:szCs w:val="20"/>
              </w:rPr>
              <w:t xml:space="preserve"> </w:t>
            </w:r>
            <w:r w:rsidRPr="00AA5CBF">
              <w:rPr>
                <w:rFonts w:ascii="Arial" w:hAnsi="Arial" w:cs="Arial"/>
                <w:sz w:val="20"/>
                <w:szCs w:val="20"/>
              </w:rPr>
              <w:t>istenen bilgi ve belgeleri belirlenen süre içinde mücbir sebep olmaksızın vermeyen</w:t>
            </w:r>
            <w:r w:rsidR="00AA5CBF">
              <w:rPr>
                <w:rFonts w:ascii="Arial" w:hAnsi="Arial" w:cs="Arial"/>
                <w:sz w:val="20"/>
                <w:szCs w:val="20"/>
              </w:rPr>
              <w:t xml:space="preserve"> </w:t>
            </w:r>
            <w:r w:rsidRPr="00AA5CBF">
              <w:rPr>
                <w:rFonts w:ascii="Arial" w:hAnsi="Arial" w:cs="Arial"/>
                <w:sz w:val="20"/>
                <w:szCs w:val="20"/>
              </w:rPr>
              <w:t>kamu idareleri, bankalar, döner sermayeli kuruluşlar, kanunla kurulmuş kurum ve</w:t>
            </w:r>
            <w:r w:rsidR="00AA5CBF">
              <w:rPr>
                <w:rFonts w:ascii="Arial" w:hAnsi="Arial" w:cs="Arial"/>
                <w:sz w:val="20"/>
                <w:szCs w:val="20"/>
              </w:rPr>
              <w:t xml:space="preserve"> </w:t>
            </w:r>
            <w:r w:rsidRPr="00AA5CBF">
              <w:rPr>
                <w:rFonts w:ascii="Arial" w:hAnsi="Arial" w:cs="Arial"/>
                <w:sz w:val="20"/>
                <w:szCs w:val="20"/>
              </w:rPr>
              <w:t>kuruluşlar ile diğer gerçek ve tüzel kişiler hakkında,</w:t>
            </w:r>
            <w:r w:rsidR="00AA5CBF">
              <w:rPr>
                <w:rFonts w:ascii="Arial" w:hAnsi="Arial" w:cs="Arial"/>
                <w:sz w:val="20"/>
                <w:szCs w:val="20"/>
              </w:rPr>
              <w:t xml:space="preserve"> </w:t>
            </w:r>
            <w:r w:rsidRPr="00AA5CBF">
              <w:rPr>
                <w:rFonts w:ascii="Arial" w:hAnsi="Arial" w:cs="Arial"/>
                <w:b/>
                <w:bCs/>
                <w:sz w:val="20"/>
                <w:szCs w:val="20"/>
              </w:rPr>
              <w:t>aylık asgari ücretin beş katı tutarında</w:t>
            </w:r>
          </w:p>
        </w:tc>
        <w:tc>
          <w:tcPr>
            <w:tcW w:w="3211" w:type="dxa"/>
            <w:shd w:val="clear" w:color="auto" w:fill="FFFFFF"/>
            <w:tcMar>
              <w:top w:w="180" w:type="dxa"/>
              <w:left w:w="210" w:type="dxa"/>
              <w:bottom w:w="180" w:type="dxa"/>
              <w:right w:w="210" w:type="dxa"/>
            </w:tcMar>
            <w:vAlign w:val="center"/>
            <w:hideMark/>
          </w:tcPr>
          <w:p w14:paraId="1DC7F494"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165.150,00</w:t>
            </w:r>
          </w:p>
        </w:tc>
        <w:tc>
          <w:tcPr>
            <w:tcW w:w="70" w:type="dxa"/>
            <w:shd w:val="clear" w:color="auto" w:fill="FFFFFF"/>
            <w:vAlign w:val="center"/>
            <w:hideMark/>
          </w:tcPr>
          <w:p w14:paraId="1AFE82C5" w14:textId="77777777" w:rsidR="004623D1" w:rsidRPr="00AA5CBF" w:rsidRDefault="004623D1" w:rsidP="00AA5CBF">
            <w:pPr>
              <w:spacing w:after="0" w:line="240" w:lineRule="auto"/>
              <w:rPr>
                <w:rFonts w:ascii="Arial" w:hAnsi="Arial" w:cs="Arial"/>
                <w:sz w:val="20"/>
                <w:szCs w:val="20"/>
              </w:rPr>
            </w:pPr>
          </w:p>
        </w:tc>
      </w:tr>
      <w:tr w:rsidR="004623D1" w:rsidRPr="00AA5CBF" w14:paraId="5E79BD34" w14:textId="77777777" w:rsidTr="00B13621">
        <w:trPr>
          <w:tblCellSpacing w:w="15" w:type="dxa"/>
          <w:jc w:val="center"/>
        </w:trPr>
        <w:tc>
          <w:tcPr>
            <w:tcW w:w="8138" w:type="dxa"/>
            <w:shd w:val="clear" w:color="auto" w:fill="FFFFFF"/>
            <w:tcMar>
              <w:top w:w="180" w:type="dxa"/>
              <w:left w:w="210" w:type="dxa"/>
              <w:bottom w:w="180" w:type="dxa"/>
              <w:right w:w="210" w:type="dxa"/>
            </w:tcMar>
            <w:vAlign w:val="center"/>
            <w:hideMark/>
          </w:tcPr>
          <w:p w14:paraId="0281EF20" w14:textId="370E981D"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5510 sayılı</w:t>
            </w:r>
            <w:r w:rsidR="00AA5CBF">
              <w:rPr>
                <w:rFonts w:ascii="Arial" w:hAnsi="Arial" w:cs="Arial"/>
                <w:sz w:val="20"/>
                <w:szCs w:val="20"/>
              </w:rPr>
              <w:t xml:space="preserve"> </w:t>
            </w:r>
            <w:r w:rsidRPr="00AA5CBF">
              <w:rPr>
                <w:rFonts w:ascii="Arial" w:hAnsi="Arial" w:cs="Arial"/>
                <w:sz w:val="20"/>
                <w:szCs w:val="20"/>
              </w:rPr>
              <w:t>Kanunu</w:t>
            </w:r>
            <w:r w:rsidR="00AA5CBF">
              <w:rPr>
                <w:rFonts w:ascii="Arial" w:hAnsi="Arial" w:cs="Arial"/>
                <w:sz w:val="20"/>
                <w:szCs w:val="20"/>
              </w:rPr>
              <w:t xml:space="preserve">n </w:t>
            </w:r>
            <w:r w:rsidRPr="00AA5CBF">
              <w:rPr>
                <w:rFonts w:ascii="Arial" w:hAnsi="Arial" w:cs="Arial"/>
                <w:sz w:val="20"/>
                <w:szCs w:val="20"/>
              </w:rPr>
              <w:t>100. maddesi kapsamında Kurum tarafından</w:t>
            </w:r>
            <w:r w:rsidR="00AA5CBF">
              <w:rPr>
                <w:rFonts w:ascii="Arial" w:hAnsi="Arial" w:cs="Arial"/>
                <w:sz w:val="20"/>
                <w:szCs w:val="20"/>
              </w:rPr>
              <w:t xml:space="preserve"> </w:t>
            </w:r>
            <w:r w:rsidRPr="00AA5CBF">
              <w:rPr>
                <w:rFonts w:ascii="Arial" w:hAnsi="Arial" w:cs="Arial"/>
                <w:sz w:val="20"/>
                <w:szCs w:val="20"/>
              </w:rPr>
              <w:t>istenen bilgi ve belgeleri geç veren kamu idareleri, bankalar, döner sermayeli</w:t>
            </w:r>
            <w:r w:rsidR="00AA5CBF">
              <w:rPr>
                <w:rFonts w:ascii="Arial" w:hAnsi="Arial" w:cs="Arial"/>
                <w:sz w:val="20"/>
                <w:szCs w:val="20"/>
              </w:rPr>
              <w:t xml:space="preserve"> </w:t>
            </w:r>
            <w:r w:rsidRPr="00AA5CBF">
              <w:rPr>
                <w:rFonts w:ascii="Arial" w:hAnsi="Arial" w:cs="Arial"/>
                <w:sz w:val="20"/>
                <w:szCs w:val="20"/>
              </w:rPr>
              <w:t>kuruluşlar, kanunla kurulmuş kurum ve kuruluşlar ile diğer gerçek ve tüzel kişiler</w:t>
            </w:r>
            <w:r w:rsidR="00AA5CBF">
              <w:rPr>
                <w:rFonts w:ascii="Arial" w:hAnsi="Arial" w:cs="Arial"/>
                <w:sz w:val="20"/>
                <w:szCs w:val="20"/>
              </w:rPr>
              <w:t xml:space="preserve"> </w:t>
            </w:r>
            <w:r w:rsidRPr="00AA5CBF">
              <w:rPr>
                <w:rFonts w:ascii="Arial" w:hAnsi="Arial" w:cs="Arial"/>
                <w:sz w:val="20"/>
                <w:szCs w:val="20"/>
              </w:rPr>
              <w:t>hakkında,</w:t>
            </w:r>
            <w:r w:rsidR="00AA5CBF">
              <w:rPr>
                <w:rFonts w:ascii="Arial" w:hAnsi="Arial" w:cs="Arial"/>
                <w:sz w:val="20"/>
                <w:szCs w:val="20"/>
              </w:rPr>
              <w:t xml:space="preserve"> </w:t>
            </w:r>
            <w:r w:rsidRPr="00AA5CBF">
              <w:rPr>
                <w:rFonts w:ascii="Arial" w:hAnsi="Arial" w:cs="Arial"/>
                <w:b/>
                <w:bCs/>
                <w:sz w:val="20"/>
                <w:szCs w:val="20"/>
              </w:rPr>
              <w:t>aylık asgari ücretin iki katı tutarında</w:t>
            </w:r>
          </w:p>
        </w:tc>
        <w:tc>
          <w:tcPr>
            <w:tcW w:w="3211" w:type="dxa"/>
            <w:shd w:val="clear" w:color="auto" w:fill="FFFFFF"/>
            <w:tcMar>
              <w:top w:w="180" w:type="dxa"/>
              <w:left w:w="210" w:type="dxa"/>
              <w:bottom w:w="180" w:type="dxa"/>
              <w:right w:w="210" w:type="dxa"/>
            </w:tcMar>
            <w:vAlign w:val="center"/>
            <w:hideMark/>
          </w:tcPr>
          <w:p w14:paraId="4DBF4523"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66.060,00</w:t>
            </w:r>
          </w:p>
        </w:tc>
        <w:tc>
          <w:tcPr>
            <w:tcW w:w="70" w:type="dxa"/>
            <w:shd w:val="clear" w:color="auto" w:fill="FFFFFF"/>
            <w:vAlign w:val="center"/>
            <w:hideMark/>
          </w:tcPr>
          <w:p w14:paraId="3DCC377E" w14:textId="77777777" w:rsidR="004623D1" w:rsidRPr="00AA5CBF" w:rsidRDefault="004623D1" w:rsidP="00AA5CBF">
            <w:pPr>
              <w:spacing w:after="0" w:line="240" w:lineRule="auto"/>
              <w:rPr>
                <w:rFonts w:ascii="Arial" w:hAnsi="Arial" w:cs="Arial"/>
                <w:sz w:val="20"/>
                <w:szCs w:val="20"/>
              </w:rPr>
            </w:pPr>
          </w:p>
        </w:tc>
      </w:tr>
      <w:tr w:rsidR="004623D1" w:rsidRPr="00AA5CBF" w14:paraId="0348BA04" w14:textId="77777777" w:rsidTr="00B13621">
        <w:trPr>
          <w:trHeight w:val="229"/>
          <w:tblCellSpacing w:w="15" w:type="dxa"/>
          <w:jc w:val="center"/>
        </w:trPr>
        <w:tc>
          <w:tcPr>
            <w:tcW w:w="8138" w:type="dxa"/>
            <w:shd w:val="clear" w:color="auto" w:fill="FFFFFF"/>
            <w:tcMar>
              <w:top w:w="180" w:type="dxa"/>
              <w:left w:w="210" w:type="dxa"/>
              <w:bottom w:w="180" w:type="dxa"/>
              <w:right w:w="210" w:type="dxa"/>
            </w:tcMar>
            <w:vAlign w:val="center"/>
            <w:hideMark/>
          </w:tcPr>
          <w:p w14:paraId="178E3D86" w14:textId="7651B4CC"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4/a kapsamındaki sigortalılara geçici iş göremezlik ödeneği ödemelerinde 100.</w:t>
            </w:r>
            <w:r w:rsidR="00AA5CBF">
              <w:rPr>
                <w:rFonts w:ascii="Arial" w:hAnsi="Arial" w:cs="Arial"/>
                <w:sz w:val="20"/>
                <w:szCs w:val="20"/>
              </w:rPr>
              <w:t xml:space="preserve"> </w:t>
            </w:r>
            <w:r w:rsidRPr="00AA5CBF">
              <w:rPr>
                <w:rFonts w:ascii="Arial" w:hAnsi="Arial" w:cs="Arial"/>
                <w:sz w:val="20"/>
                <w:szCs w:val="20"/>
              </w:rPr>
              <w:t>maddeye istinaden Kurumca işverenlerden istenilen bildirimlerin belirlenen süre</w:t>
            </w:r>
            <w:r w:rsidR="00AA5CBF">
              <w:rPr>
                <w:rFonts w:ascii="Arial" w:hAnsi="Arial" w:cs="Arial"/>
                <w:sz w:val="20"/>
                <w:szCs w:val="20"/>
              </w:rPr>
              <w:t xml:space="preserve"> </w:t>
            </w:r>
            <w:r w:rsidRPr="00AA5CBF">
              <w:rPr>
                <w:rFonts w:ascii="Arial" w:hAnsi="Arial" w:cs="Arial"/>
                <w:sz w:val="20"/>
                <w:szCs w:val="20"/>
              </w:rPr>
              <w:t>içerisinde ve elektronik ortamda yapılmaması halinde sigortalı başına</w:t>
            </w:r>
            <w:r w:rsidR="00AA5CBF">
              <w:rPr>
                <w:rFonts w:ascii="Arial" w:hAnsi="Arial" w:cs="Arial"/>
                <w:sz w:val="20"/>
                <w:szCs w:val="20"/>
              </w:rPr>
              <w:t xml:space="preserve"> </w:t>
            </w:r>
            <w:r w:rsidRPr="00AA5CBF">
              <w:rPr>
                <w:rFonts w:ascii="Arial" w:hAnsi="Arial" w:cs="Arial"/>
                <w:b/>
                <w:bCs/>
                <w:sz w:val="20"/>
                <w:szCs w:val="20"/>
              </w:rPr>
              <w:t>aylık asgari ücretin onda biri tutarında</w:t>
            </w:r>
          </w:p>
        </w:tc>
        <w:tc>
          <w:tcPr>
            <w:tcW w:w="3211" w:type="dxa"/>
            <w:shd w:val="clear" w:color="auto" w:fill="FFFFFF"/>
            <w:tcMar>
              <w:top w:w="180" w:type="dxa"/>
              <w:left w:w="210" w:type="dxa"/>
              <w:bottom w:w="180" w:type="dxa"/>
              <w:right w:w="210" w:type="dxa"/>
            </w:tcMar>
            <w:vAlign w:val="center"/>
            <w:hideMark/>
          </w:tcPr>
          <w:p w14:paraId="46DB0696"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w:t>
            </w:r>
          </w:p>
        </w:tc>
        <w:tc>
          <w:tcPr>
            <w:tcW w:w="70" w:type="dxa"/>
            <w:shd w:val="clear" w:color="auto" w:fill="FFFFFF"/>
            <w:vAlign w:val="center"/>
            <w:hideMark/>
          </w:tcPr>
          <w:p w14:paraId="5B987837" w14:textId="77777777" w:rsidR="004623D1" w:rsidRPr="00AA5CBF" w:rsidRDefault="004623D1" w:rsidP="00AA5CBF">
            <w:pPr>
              <w:spacing w:after="0" w:line="240" w:lineRule="auto"/>
              <w:rPr>
                <w:rFonts w:ascii="Arial" w:hAnsi="Arial" w:cs="Arial"/>
                <w:sz w:val="20"/>
                <w:szCs w:val="20"/>
              </w:rPr>
            </w:pPr>
          </w:p>
        </w:tc>
      </w:tr>
      <w:tr w:rsidR="004623D1" w:rsidRPr="00AA5CBF" w14:paraId="50485A00" w14:textId="77777777" w:rsidTr="00B13621">
        <w:trPr>
          <w:trHeight w:val="199"/>
          <w:tblCellSpacing w:w="15" w:type="dxa"/>
          <w:jc w:val="center"/>
        </w:trPr>
        <w:tc>
          <w:tcPr>
            <w:tcW w:w="8138" w:type="dxa"/>
            <w:shd w:val="clear" w:color="auto" w:fill="FFFFFF"/>
            <w:tcMar>
              <w:top w:w="180" w:type="dxa"/>
              <w:left w:w="210" w:type="dxa"/>
              <w:bottom w:w="180" w:type="dxa"/>
              <w:right w:w="210" w:type="dxa"/>
            </w:tcMar>
            <w:vAlign w:val="center"/>
            <w:hideMark/>
          </w:tcPr>
          <w:p w14:paraId="70CAE3E3" w14:textId="5088F723"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4/a kapsamındaki sigortalılara geçici iş göremezlik ödeneği ödemelerinde 100.</w:t>
            </w:r>
            <w:r w:rsidR="00AA5CBF">
              <w:rPr>
                <w:rFonts w:ascii="Arial" w:hAnsi="Arial" w:cs="Arial"/>
                <w:sz w:val="20"/>
                <w:szCs w:val="20"/>
              </w:rPr>
              <w:t xml:space="preserve"> </w:t>
            </w:r>
            <w:r w:rsidRPr="00AA5CBF">
              <w:rPr>
                <w:rFonts w:ascii="Arial" w:hAnsi="Arial" w:cs="Arial"/>
                <w:sz w:val="20"/>
                <w:szCs w:val="20"/>
              </w:rPr>
              <w:t>maddeye istinaden Kurumca işverenlerden istenilen bildirimlerin hiç yapılmaması</w:t>
            </w:r>
            <w:r w:rsidR="00AA5CBF">
              <w:rPr>
                <w:rFonts w:ascii="Arial" w:hAnsi="Arial" w:cs="Arial"/>
                <w:sz w:val="20"/>
                <w:szCs w:val="20"/>
              </w:rPr>
              <w:t xml:space="preserve"> </w:t>
            </w:r>
            <w:r w:rsidRPr="00AA5CBF">
              <w:rPr>
                <w:rFonts w:ascii="Arial" w:hAnsi="Arial" w:cs="Arial"/>
                <w:sz w:val="20"/>
                <w:szCs w:val="20"/>
              </w:rPr>
              <w:t>halinde sigortalı başına</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32956D48"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298E39B3" w14:textId="77777777" w:rsidR="004623D1" w:rsidRPr="00AA5CBF" w:rsidRDefault="004623D1" w:rsidP="00AA5CBF">
            <w:pPr>
              <w:spacing w:after="0" w:line="240" w:lineRule="auto"/>
              <w:rPr>
                <w:rFonts w:ascii="Arial" w:hAnsi="Arial" w:cs="Arial"/>
                <w:sz w:val="20"/>
                <w:szCs w:val="20"/>
              </w:rPr>
            </w:pPr>
          </w:p>
        </w:tc>
      </w:tr>
      <w:tr w:rsidR="004623D1" w:rsidRPr="00AA5CBF" w14:paraId="0CA29EA7" w14:textId="77777777" w:rsidTr="00B13621">
        <w:trPr>
          <w:trHeight w:val="1361"/>
          <w:tblCellSpacing w:w="15" w:type="dxa"/>
          <w:jc w:val="center"/>
        </w:trPr>
        <w:tc>
          <w:tcPr>
            <w:tcW w:w="8138" w:type="dxa"/>
            <w:shd w:val="clear" w:color="auto" w:fill="FFFFFF"/>
            <w:tcMar>
              <w:top w:w="180" w:type="dxa"/>
              <w:left w:w="210" w:type="dxa"/>
              <w:bottom w:w="180" w:type="dxa"/>
              <w:right w:w="210" w:type="dxa"/>
            </w:tcMar>
            <w:vAlign w:val="center"/>
            <w:hideMark/>
          </w:tcPr>
          <w:p w14:paraId="6EAADBA8" w14:textId="47DD98E3"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4/a kapsamındaki sigortalılığı sona erenlere ilişkin bildirim ile 506 sayılı Kanunun geçici 20. maddesinde yer alan sandıklara, sandık iştirakçiliğinin başlama veya sona</w:t>
            </w:r>
            <w:r w:rsidR="00AA5CBF">
              <w:rPr>
                <w:rFonts w:ascii="Arial" w:hAnsi="Arial" w:cs="Arial"/>
                <w:sz w:val="20"/>
                <w:szCs w:val="20"/>
              </w:rPr>
              <w:t xml:space="preserve"> </w:t>
            </w:r>
            <w:r w:rsidRPr="00AA5CBF">
              <w:rPr>
                <w:rFonts w:ascii="Arial" w:hAnsi="Arial" w:cs="Arial"/>
                <w:sz w:val="20"/>
                <w:szCs w:val="20"/>
              </w:rPr>
              <w:t>ermesine ilişkin bildirimi, süresi içinde ya da Kurumca belirlenen şekle ve usule uygun</w:t>
            </w:r>
            <w:r w:rsidR="00AA5CBF">
              <w:rPr>
                <w:rFonts w:ascii="Arial" w:hAnsi="Arial" w:cs="Arial"/>
                <w:sz w:val="20"/>
                <w:szCs w:val="20"/>
              </w:rPr>
              <w:t xml:space="preserve"> </w:t>
            </w:r>
            <w:r w:rsidRPr="00AA5CBF">
              <w:rPr>
                <w:rFonts w:ascii="Arial" w:hAnsi="Arial" w:cs="Arial"/>
                <w:sz w:val="20"/>
                <w:szCs w:val="20"/>
              </w:rPr>
              <w:t>olarak yapmayanlar veya Kurumca internet, elektronik veya benzeri ortamda</w:t>
            </w:r>
            <w:r w:rsidR="00AA5CBF">
              <w:rPr>
                <w:rFonts w:ascii="Arial" w:hAnsi="Arial" w:cs="Arial"/>
                <w:sz w:val="20"/>
                <w:szCs w:val="20"/>
              </w:rPr>
              <w:t xml:space="preserve"> </w:t>
            </w:r>
            <w:r w:rsidRPr="00AA5CBF">
              <w:rPr>
                <w:rFonts w:ascii="Arial" w:hAnsi="Arial" w:cs="Arial"/>
                <w:sz w:val="20"/>
                <w:szCs w:val="20"/>
              </w:rPr>
              <w:t>göndermekle zorunlu tutulduğu halde anılan ortamda göndermeyenler hakkında, bir</w:t>
            </w:r>
            <w:r w:rsidR="00AA5CBF">
              <w:rPr>
                <w:rFonts w:ascii="Arial" w:hAnsi="Arial" w:cs="Arial"/>
                <w:sz w:val="20"/>
                <w:szCs w:val="20"/>
              </w:rPr>
              <w:t xml:space="preserve"> </w:t>
            </w:r>
            <w:r w:rsidRPr="00AA5CBF">
              <w:rPr>
                <w:rFonts w:ascii="Arial" w:hAnsi="Arial" w:cs="Arial"/>
                <w:sz w:val="20"/>
                <w:szCs w:val="20"/>
              </w:rPr>
              <w:t>takvim ayında işlenen bu fiillerden dolayı tutmakla yükümlü bulunulan defter ve</w:t>
            </w:r>
            <w:r w:rsidR="00AA5CBF">
              <w:rPr>
                <w:rFonts w:ascii="Arial" w:hAnsi="Arial" w:cs="Arial"/>
                <w:sz w:val="20"/>
                <w:szCs w:val="20"/>
              </w:rPr>
              <w:t xml:space="preserve"> </w:t>
            </w:r>
            <w:r w:rsidRPr="00AA5CBF">
              <w:rPr>
                <w:rFonts w:ascii="Arial" w:hAnsi="Arial" w:cs="Arial"/>
                <w:sz w:val="20"/>
                <w:szCs w:val="20"/>
              </w:rPr>
              <w:t>belgelerin ibraz edilmemesi nedeniyle verilmesi gereken ceza tutarını aşmamak</w:t>
            </w:r>
            <w:r w:rsidR="00AA5CBF">
              <w:rPr>
                <w:rFonts w:ascii="Arial" w:hAnsi="Arial" w:cs="Arial"/>
                <w:sz w:val="20"/>
                <w:szCs w:val="20"/>
              </w:rPr>
              <w:t xml:space="preserve"> </w:t>
            </w:r>
            <w:r w:rsidRPr="00AA5CBF">
              <w:rPr>
                <w:rFonts w:ascii="Arial" w:hAnsi="Arial" w:cs="Arial"/>
                <w:sz w:val="20"/>
                <w:szCs w:val="20"/>
              </w:rPr>
              <w:t>kaydıyla her bir sigortalı veya sandık iştirakçisi için</w:t>
            </w:r>
            <w:r w:rsidR="00AA5CBF">
              <w:rPr>
                <w:rFonts w:ascii="Arial" w:hAnsi="Arial" w:cs="Arial"/>
                <w:sz w:val="20"/>
                <w:szCs w:val="20"/>
              </w:rPr>
              <w:t xml:space="preserve"> </w:t>
            </w:r>
            <w:r w:rsidRPr="00AA5CBF">
              <w:rPr>
                <w:rFonts w:ascii="Arial" w:hAnsi="Arial" w:cs="Arial"/>
                <w:b/>
                <w:bCs/>
                <w:sz w:val="20"/>
                <w:szCs w:val="20"/>
              </w:rPr>
              <w:t>aylık asgari ücretin onda biri tutarında</w:t>
            </w:r>
            <w:r w:rsidRPr="00AA5CBF">
              <w:rPr>
                <w:rFonts w:ascii="Arial" w:hAnsi="Arial" w:cs="Arial"/>
                <w:sz w:val="20"/>
                <w:szCs w:val="20"/>
              </w:rPr>
              <w:t> (*)</w:t>
            </w:r>
          </w:p>
        </w:tc>
        <w:tc>
          <w:tcPr>
            <w:tcW w:w="3211" w:type="dxa"/>
            <w:shd w:val="clear" w:color="auto" w:fill="FFFFFF"/>
            <w:tcMar>
              <w:top w:w="180" w:type="dxa"/>
              <w:left w:w="210" w:type="dxa"/>
              <w:bottom w:w="180" w:type="dxa"/>
              <w:right w:w="210" w:type="dxa"/>
            </w:tcMar>
            <w:vAlign w:val="center"/>
            <w:hideMark/>
          </w:tcPr>
          <w:p w14:paraId="2BB9AFA6"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w:t>
            </w:r>
          </w:p>
        </w:tc>
        <w:tc>
          <w:tcPr>
            <w:tcW w:w="70" w:type="dxa"/>
            <w:shd w:val="clear" w:color="auto" w:fill="FFFFFF"/>
            <w:vAlign w:val="center"/>
            <w:hideMark/>
          </w:tcPr>
          <w:p w14:paraId="0D944834" w14:textId="77777777" w:rsidR="004623D1" w:rsidRPr="00AA5CBF" w:rsidRDefault="004623D1" w:rsidP="00AA5CBF">
            <w:pPr>
              <w:spacing w:after="0" w:line="240" w:lineRule="auto"/>
              <w:rPr>
                <w:rFonts w:ascii="Arial" w:hAnsi="Arial" w:cs="Arial"/>
                <w:sz w:val="20"/>
                <w:szCs w:val="20"/>
              </w:rPr>
            </w:pPr>
          </w:p>
        </w:tc>
      </w:tr>
      <w:tr w:rsidR="004623D1" w:rsidRPr="00AA5CBF" w14:paraId="52DEF689" w14:textId="77777777" w:rsidTr="00B13621">
        <w:trPr>
          <w:trHeight w:val="529"/>
          <w:tblCellSpacing w:w="15" w:type="dxa"/>
          <w:jc w:val="center"/>
        </w:trPr>
        <w:tc>
          <w:tcPr>
            <w:tcW w:w="8138" w:type="dxa"/>
            <w:shd w:val="clear" w:color="auto" w:fill="FFFFFF"/>
            <w:tcMar>
              <w:top w:w="180" w:type="dxa"/>
              <w:left w:w="210" w:type="dxa"/>
              <w:bottom w:w="180" w:type="dxa"/>
              <w:right w:w="210" w:type="dxa"/>
            </w:tcMar>
            <w:vAlign w:val="center"/>
            <w:hideMark/>
          </w:tcPr>
          <w:p w14:paraId="6E29F7F0" w14:textId="10EFD566"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lastRenderedPageBreak/>
              <w:t>5510 sayılı</w:t>
            </w:r>
            <w:r w:rsidR="007B06C2">
              <w:rPr>
                <w:rFonts w:ascii="Arial" w:hAnsi="Arial" w:cs="Arial"/>
                <w:sz w:val="20"/>
                <w:szCs w:val="20"/>
              </w:rPr>
              <w:t xml:space="preserve"> </w:t>
            </w:r>
            <w:r w:rsidRPr="00AA5CBF">
              <w:rPr>
                <w:rFonts w:ascii="Arial" w:hAnsi="Arial" w:cs="Arial"/>
                <w:sz w:val="20"/>
                <w:szCs w:val="20"/>
              </w:rPr>
              <w:t>Kanunu</w:t>
            </w:r>
            <w:r w:rsidR="007B06C2">
              <w:rPr>
                <w:rFonts w:ascii="Arial" w:hAnsi="Arial" w:cs="Arial"/>
                <w:sz w:val="20"/>
                <w:szCs w:val="20"/>
              </w:rPr>
              <w:t xml:space="preserve">n </w:t>
            </w:r>
            <w:r w:rsidRPr="00AA5CBF">
              <w:rPr>
                <w:rFonts w:ascii="Arial" w:hAnsi="Arial" w:cs="Arial"/>
                <w:sz w:val="20"/>
                <w:szCs w:val="20"/>
              </w:rPr>
              <w:t>100. maddesinin altıncı fıkrasına göre genel sağlık sigortalılarının bakmakla yükümlü oldukları kişilere ait bilgi girişlerini süresinde</w:t>
            </w:r>
            <w:r w:rsidR="00AA5CBF">
              <w:rPr>
                <w:rFonts w:ascii="Arial" w:hAnsi="Arial" w:cs="Arial"/>
                <w:sz w:val="20"/>
                <w:szCs w:val="20"/>
              </w:rPr>
              <w:t xml:space="preserve"> </w:t>
            </w:r>
            <w:r w:rsidRPr="00AA5CBF">
              <w:rPr>
                <w:rFonts w:ascii="Arial" w:hAnsi="Arial" w:cs="Arial"/>
                <w:sz w:val="20"/>
                <w:szCs w:val="20"/>
              </w:rPr>
              <w:t>yapmayanlar ile bakmakla yükümlü olunan kişi olmayanlara ait bilgi girişi yapanlara</w:t>
            </w:r>
            <w:r w:rsidR="00AA5CBF">
              <w:rPr>
                <w:rFonts w:ascii="Arial" w:hAnsi="Arial" w:cs="Arial"/>
                <w:sz w:val="20"/>
                <w:szCs w:val="20"/>
              </w:rPr>
              <w:t xml:space="preserve"> </w:t>
            </w:r>
            <w:r w:rsidRPr="00AA5CBF">
              <w:rPr>
                <w:rFonts w:ascii="Arial" w:hAnsi="Arial" w:cs="Arial"/>
                <w:b/>
                <w:bCs/>
                <w:sz w:val="20"/>
                <w:szCs w:val="20"/>
              </w:rPr>
              <w:t>aylık asgari ücretin yarısı tutarında</w:t>
            </w:r>
          </w:p>
        </w:tc>
        <w:tc>
          <w:tcPr>
            <w:tcW w:w="3211" w:type="dxa"/>
            <w:shd w:val="clear" w:color="auto" w:fill="FFFFFF"/>
            <w:tcMar>
              <w:top w:w="180" w:type="dxa"/>
              <w:left w:w="210" w:type="dxa"/>
              <w:bottom w:w="180" w:type="dxa"/>
              <w:right w:w="210" w:type="dxa"/>
            </w:tcMar>
            <w:vAlign w:val="center"/>
            <w:hideMark/>
          </w:tcPr>
          <w:p w14:paraId="5B19A68D"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16.515,00</w:t>
            </w:r>
          </w:p>
        </w:tc>
        <w:tc>
          <w:tcPr>
            <w:tcW w:w="70" w:type="dxa"/>
            <w:shd w:val="clear" w:color="auto" w:fill="FFFFFF"/>
            <w:vAlign w:val="center"/>
            <w:hideMark/>
          </w:tcPr>
          <w:p w14:paraId="02174C83" w14:textId="77777777" w:rsidR="004623D1" w:rsidRPr="00AA5CBF" w:rsidRDefault="004623D1" w:rsidP="00AA5CBF">
            <w:pPr>
              <w:spacing w:after="0" w:line="240" w:lineRule="auto"/>
              <w:rPr>
                <w:rFonts w:ascii="Arial" w:hAnsi="Arial" w:cs="Arial"/>
                <w:sz w:val="20"/>
                <w:szCs w:val="20"/>
              </w:rPr>
            </w:pPr>
          </w:p>
        </w:tc>
      </w:tr>
      <w:tr w:rsidR="004623D1" w:rsidRPr="00AA5CBF" w14:paraId="1304E02A" w14:textId="77777777" w:rsidTr="00B13621">
        <w:trPr>
          <w:trHeight w:val="336"/>
          <w:tblCellSpacing w:w="15" w:type="dxa"/>
          <w:jc w:val="center"/>
        </w:trPr>
        <w:tc>
          <w:tcPr>
            <w:tcW w:w="8138" w:type="dxa"/>
            <w:shd w:val="clear" w:color="auto" w:fill="FFFFFF"/>
            <w:tcMar>
              <w:top w:w="180" w:type="dxa"/>
              <w:left w:w="210" w:type="dxa"/>
              <w:bottom w:w="180" w:type="dxa"/>
              <w:right w:w="210" w:type="dxa"/>
            </w:tcMar>
            <w:vAlign w:val="center"/>
            <w:hideMark/>
          </w:tcPr>
          <w:p w14:paraId="219CA93F" w14:textId="55028937" w:rsidR="004623D1" w:rsidRPr="00AA5CBF" w:rsidRDefault="004623D1" w:rsidP="007B06C2">
            <w:pPr>
              <w:spacing w:after="0" w:line="240" w:lineRule="auto"/>
              <w:jc w:val="both"/>
              <w:rPr>
                <w:rFonts w:ascii="Arial" w:hAnsi="Arial" w:cs="Arial"/>
                <w:sz w:val="20"/>
                <w:szCs w:val="20"/>
              </w:rPr>
            </w:pPr>
            <w:r w:rsidRPr="00AA5CBF">
              <w:rPr>
                <w:rFonts w:ascii="Arial" w:hAnsi="Arial" w:cs="Arial"/>
                <w:sz w:val="20"/>
                <w:szCs w:val="20"/>
              </w:rPr>
              <w:t>5510 sayılı</w:t>
            </w:r>
            <w:r w:rsidR="007B06C2">
              <w:rPr>
                <w:rFonts w:ascii="Arial" w:hAnsi="Arial" w:cs="Arial"/>
                <w:sz w:val="20"/>
                <w:szCs w:val="20"/>
              </w:rPr>
              <w:t xml:space="preserve"> </w:t>
            </w:r>
            <w:r w:rsidRPr="00AA5CBF">
              <w:rPr>
                <w:rFonts w:ascii="Arial" w:hAnsi="Arial" w:cs="Arial"/>
                <w:sz w:val="20"/>
                <w:szCs w:val="20"/>
              </w:rPr>
              <w:t>Kanunu</w:t>
            </w:r>
            <w:r w:rsidR="007B06C2">
              <w:rPr>
                <w:rFonts w:ascii="Arial" w:hAnsi="Arial" w:cs="Arial"/>
                <w:sz w:val="20"/>
                <w:szCs w:val="20"/>
              </w:rPr>
              <w:t xml:space="preserve">n </w:t>
            </w:r>
            <w:r w:rsidRPr="00AA5CBF">
              <w:rPr>
                <w:rFonts w:ascii="Arial" w:hAnsi="Arial" w:cs="Arial"/>
                <w:sz w:val="20"/>
                <w:szCs w:val="20"/>
              </w:rPr>
              <w:t>Ek 6. maddesine göre yapılması gereken bildirim veya kontrol yükümlülüğünün yerine getirilmemesi halinde,</w:t>
            </w:r>
            <w:r w:rsidR="00AA5CBF">
              <w:rPr>
                <w:rFonts w:ascii="Arial" w:hAnsi="Arial" w:cs="Arial"/>
                <w:sz w:val="20"/>
                <w:szCs w:val="20"/>
              </w:rPr>
              <w:t xml:space="preserve"> </w:t>
            </w:r>
            <w:r w:rsidRPr="00AA5CBF">
              <w:rPr>
                <w:rFonts w:ascii="Arial" w:hAnsi="Arial" w:cs="Arial"/>
                <w:b/>
                <w:bCs/>
                <w:sz w:val="20"/>
                <w:szCs w:val="20"/>
              </w:rPr>
              <w:t>her bir fiil için aylık asgari ücret tutarında</w:t>
            </w:r>
          </w:p>
        </w:tc>
        <w:tc>
          <w:tcPr>
            <w:tcW w:w="3211" w:type="dxa"/>
            <w:shd w:val="clear" w:color="auto" w:fill="FFFFFF"/>
            <w:tcMar>
              <w:top w:w="180" w:type="dxa"/>
              <w:left w:w="210" w:type="dxa"/>
              <w:bottom w:w="180" w:type="dxa"/>
              <w:right w:w="210" w:type="dxa"/>
            </w:tcMar>
            <w:vAlign w:val="center"/>
            <w:hideMark/>
          </w:tcPr>
          <w:p w14:paraId="12159009"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33.030,00</w:t>
            </w:r>
          </w:p>
        </w:tc>
        <w:tc>
          <w:tcPr>
            <w:tcW w:w="70" w:type="dxa"/>
            <w:shd w:val="clear" w:color="auto" w:fill="FFFFFF"/>
            <w:vAlign w:val="center"/>
            <w:hideMark/>
          </w:tcPr>
          <w:p w14:paraId="60435AF2" w14:textId="77777777" w:rsidR="004623D1" w:rsidRPr="00AA5CBF" w:rsidRDefault="004623D1" w:rsidP="00AA5CBF">
            <w:pPr>
              <w:spacing w:after="0" w:line="240" w:lineRule="auto"/>
              <w:rPr>
                <w:rFonts w:ascii="Arial" w:hAnsi="Arial" w:cs="Arial"/>
                <w:sz w:val="20"/>
                <w:szCs w:val="20"/>
              </w:rPr>
            </w:pPr>
          </w:p>
        </w:tc>
      </w:tr>
      <w:tr w:rsidR="004623D1" w:rsidRPr="00AA5CBF" w14:paraId="270E2310" w14:textId="77777777" w:rsidTr="00B13621">
        <w:trPr>
          <w:trHeight w:val="480"/>
          <w:tblCellSpacing w:w="15" w:type="dxa"/>
          <w:jc w:val="center"/>
        </w:trPr>
        <w:tc>
          <w:tcPr>
            <w:tcW w:w="8138" w:type="dxa"/>
            <w:shd w:val="clear" w:color="auto" w:fill="FFFFFF"/>
            <w:tcMar>
              <w:top w:w="180" w:type="dxa"/>
              <w:left w:w="210" w:type="dxa"/>
              <w:bottom w:w="180" w:type="dxa"/>
              <w:right w:w="210" w:type="dxa"/>
            </w:tcMar>
            <w:vAlign w:val="center"/>
            <w:hideMark/>
          </w:tcPr>
          <w:p w14:paraId="6E38BE76" w14:textId="0A8F58B6" w:rsidR="004623D1" w:rsidRPr="00AA5CBF" w:rsidRDefault="004623D1" w:rsidP="00AA5CBF">
            <w:pPr>
              <w:spacing w:after="0" w:line="240" w:lineRule="auto"/>
              <w:jc w:val="both"/>
              <w:rPr>
                <w:rFonts w:ascii="Arial" w:hAnsi="Arial" w:cs="Arial"/>
                <w:sz w:val="20"/>
                <w:szCs w:val="20"/>
              </w:rPr>
            </w:pPr>
            <w:r w:rsidRPr="00AA5CBF">
              <w:rPr>
                <w:rFonts w:ascii="Arial" w:hAnsi="Arial" w:cs="Arial"/>
                <w:sz w:val="20"/>
                <w:szCs w:val="20"/>
              </w:rPr>
              <w:t>Muhtasar ve prim hizmet beyannamesinde, sigortalıların işyerlerinde fiilen yaptıkları işe uygun meslek adı ve kodunu, gerçeğe aykırı bildiren her bir işyeri için aylık asgari</w:t>
            </w:r>
            <w:r w:rsidR="00AA5CBF">
              <w:rPr>
                <w:rFonts w:ascii="Arial" w:hAnsi="Arial" w:cs="Arial"/>
                <w:sz w:val="20"/>
                <w:szCs w:val="20"/>
              </w:rPr>
              <w:t xml:space="preserve"> </w:t>
            </w:r>
            <w:r w:rsidRPr="00AA5CBF">
              <w:rPr>
                <w:rFonts w:ascii="Arial" w:hAnsi="Arial" w:cs="Arial"/>
                <w:sz w:val="20"/>
                <w:szCs w:val="20"/>
              </w:rPr>
              <w:t>ücreti geçmemek üzere meslek adı ve kodu gerçeğe aykırı bildirilen sigortalı başına</w:t>
            </w:r>
            <w:r w:rsidR="00AA5CBF">
              <w:rPr>
                <w:rFonts w:ascii="Arial" w:hAnsi="Arial" w:cs="Arial"/>
                <w:sz w:val="20"/>
                <w:szCs w:val="20"/>
              </w:rPr>
              <w:t xml:space="preserve"> </w:t>
            </w:r>
            <w:r w:rsidRPr="00AA5CBF">
              <w:rPr>
                <w:rFonts w:ascii="Arial" w:hAnsi="Arial" w:cs="Arial"/>
                <w:b/>
                <w:bCs/>
                <w:sz w:val="20"/>
                <w:szCs w:val="20"/>
              </w:rPr>
              <w:t>asgari ücretin onda biri tutarında</w:t>
            </w:r>
          </w:p>
        </w:tc>
        <w:tc>
          <w:tcPr>
            <w:tcW w:w="3211" w:type="dxa"/>
            <w:shd w:val="clear" w:color="auto" w:fill="FFFFFF"/>
            <w:tcMar>
              <w:top w:w="180" w:type="dxa"/>
              <w:left w:w="210" w:type="dxa"/>
              <w:bottom w:w="180" w:type="dxa"/>
              <w:right w:w="210" w:type="dxa"/>
            </w:tcMar>
            <w:vAlign w:val="center"/>
            <w:hideMark/>
          </w:tcPr>
          <w:p w14:paraId="11EFAEC7" w14:textId="77777777" w:rsidR="004623D1" w:rsidRPr="00AA5CBF" w:rsidRDefault="004623D1" w:rsidP="00AA5CBF">
            <w:pPr>
              <w:spacing w:after="0" w:line="240" w:lineRule="auto"/>
              <w:rPr>
                <w:rFonts w:ascii="Arial" w:hAnsi="Arial" w:cs="Arial"/>
                <w:sz w:val="20"/>
                <w:szCs w:val="20"/>
              </w:rPr>
            </w:pPr>
            <w:r w:rsidRPr="00AA5CBF">
              <w:rPr>
                <w:rFonts w:ascii="Arial" w:hAnsi="Arial" w:cs="Arial"/>
                <w:b/>
                <w:bCs/>
                <w:sz w:val="20"/>
                <w:szCs w:val="20"/>
              </w:rPr>
              <w:t>3.303,00</w:t>
            </w:r>
          </w:p>
        </w:tc>
        <w:tc>
          <w:tcPr>
            <w:tcW w:w="70" w:type="dxa"/>
            <w:shd w:val="clear" w:color="auto" w:fill="FFFFFF"/>
            <w:vAlign w:val="center"/>
            <w:hideMark/>
          </w:tcPr>
          <w:p w14:paraId="3310D026" w14:textId="77777777" w:rsidR="004623D1" w:rsidRPr="00AA5CBF" w:rsidRDefault="004623D1" w:rsidP="00AA5CBF">
            <w:pPr>
              <w:spacing w:after="0" w:line="240" w:lineRule="auto"/>
              <w:rPr>
                <w:rFonts w:ascii="Arial" w:hAnsi="Arial" w:cs="Arial"/>
                <w:sz w:val="20"/>
                <w:szCs w:val="20"/>
              </w:rPr>
            </w:pPr>
          </w:p>
        </w:tc>
      </w:tr>
      <w:tr w:rsidR="004623D1" w:rsidRPr="007B06C2" w14:paraId="68A70599" w14:textId="77777777" w:rsidTr="00B13621">
        <w:trPr>
          <w:gridAfter w:val="1"/>
          <w:wAfter w:w="70" w:type="dxa"/>
          <w:trHeight w:val="413"/>
          <w:tblCellSpacing w:w="15" w:type="dxa"/>
          <w:jc w:val="center"/>
        </w:trPr>
        <w:tc>
          <w:tcPr>
            <w:tcW w:w="11379" w:type="dxa"/>
            <w:gridSpan w:val="2"/>
            <w:shd w:val="clear" w:color="auto" w:fill="FFFFFF"/>
            <w:tcMar>
              <w:top w:w="180" w:type="dxa"/>
              <w:left w:w="210" w:type="dxa"/>
              <w:bottom w:w="180" w:type="dxa"/>
              <w:right w:w="210" w:type="dxa"/>
            </w:tcMar>
            <w:vAlign w:val="center"/>
            <w:hideMark/>
          </w:tcPr>
          <w:p w14:paraId="6463EDCF" w14:textId="4B0FE131" w:rsidR="004623D1" w:rsidRPr="00B13621" w:rsidRDefault="004623D1" w:rsidP="00AA5CBF">
            <w:pPr>
              <w:spacing w:after="0" w:line="240" w:lineRule="auto"/>
              <w:jc w:val="both"/>
              <w:rPr>
                <w:rFonts w:ascii="Arial" w:hAnsi="Arial" w:cs="Arial"/>
                <w:i/>
                <w:iCs/>
                <w:sz w:val="20"/>
                <w:szCs w:val="20"/>
              </w:rPr>
            </w:pPr>
            <w:r w:rsidRPr="00B13621">
              <w:rPr>
                <w:rFonts w:ascii="Arial" w:hAnsi="Arial" w:cs="Arial"/>
                <w:i/>
                <w:iCs/>
                <w:color w:val="0070C0"/>
                <w:sz w:val="20"/>
                <w:szCs w:val="20"/>
              </w:rPr>
              <w:t>(*) Mahkeme kararına, Kurumun denetim ve kontrol ile görevli memurlarınca yapılan tespitler veya diğer kamu idarelerinin denetim elemanlarınca kendi mevzuatları gereğince yapacakları soruşturma, denetim ve incelemelere ya da kamu idarelerinden alınan belgelere istinaden düzenlenenler hariç olmak üzere, bildirgenin veya belgenin yasal süresinden sonra ilgililerce kendiliğinden 30 gün içinde verilmesi ve söz konusu cezaların tebliğ tarihini takip eden günden itibaren 15 gün içinde ödenmesi halinde, öngörülen cezalar dörtte bir oranında uygulanır.</w:t>
            </w:r>
            <w:r w:rsidR="007E5E9F" w:rsidRPr="00B13621">
              <w:rPr>
                <w:i/>
                <w:iCs/>
                <w:color w:val="0070C0"/>
                <w:sz w:val="20"/>
                <w:szCs w:val="20"/>
              </w:rPr>
              <w:t xml:space="preserve"> </w:t>
            </w:r>
            <w:r w:rsidR="007E5E9F" w:rsidRPr="00B13621">
              <w:rPr>
                <w:rFonts w:ascii="Arial" w:hAnsi="Arial" w:cs="Arial"/>
                <w:i/>
                <w:iCs/>
                <w:color w:val="0070C0"/>
                <w:sz w:val="20"/>
                <w:szCs w:val="20"/>
              </w:rPr>
              <w:t>Kurumca, bildirge, beyanname, belge veya defterlere istinaden sigortalıların ve çalışma gün sayılarının eksiksiz bildirilmesi şartıyla bildirilen prime esas kazanç tutarında, fiilin işlendiği tarihteki brüt asgari ücretin üçte birini geçmeyecek ve %1’ini aşmayacak şekilde eksiklik tespit edilmesi durumunda, eksikliğin 15 gün içinde düzeltilmesi için ilgiliye yazılı ihtar verilir. Bu süre sonunda tespit edilen eksik tutarın Kuruma bildirilmemesi halinde birinci fıkranın ilgili hükümlerine göre idari para cezası verilir. Eksikliğin işverence tespit edilmesi durumunda bu süre; bildirge, beyanname, belge veya defterlerin Kuruma verilmesinden itibaren 15 gündür.</w:t>
            </w:r>
          </w:p>
        </w:tc>
      </w:tr>
    </w:tbl>
    <w:p w14:paraId="2FF73F5E" w14:textId="77777777" w:rsidR="00773BA4" w:rsidRPr="007B06C2" w:rsidRDefault="00773BA4" w:rsidP="007B06C2">
      <w:pPr>
        <w:spacing w:after="0" w:line="240" w:lineRule="auto"/>
        <w:rPr>
          <w:rFonts w:ascii="Arial" w:hAnsi="Arial" w:cs="Arial"/>
          <w:sz w:val="12"/>
          <w:szCs w:val="12"/>
        </w:rPr>
      </w:pPr>
    </w:p>
    <w:sectPr w:rsidR="00773BA4" w:rsidRPr="007B06C2" w:rsidSect="004623D1">
      <w:headerReference w:type="default" r:id="rId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1B4C" w14:textId="77777777" w:rsidR="002E5BFC" w:rsidRDefault="002E5BFC" w:rsidP="00AA5CBF">
      <w:pPr>
        <w:spacing w:after="0" w:line="240" w:lineRule="auto"/>
      </w:pPr>
      <w:r>
        <w:separator/>
      </w:r>
    </w:p>
  </w:endnote>
  <w:endnote w:type="continuationSeparator" w:id="0">
    <w:p w14:paraId="1DB62C4C" w14:textId="77777777" w:rsidR="002E5BFC" w:rsidRDefault="002E5BFC" w:rsidP="00AA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0A3" w14:textId="77777777" w:rsidR="002E5BFC" w:rsidRDefault="002E5BFC" w:rsidP="00AA5CBF">
      <w:pPr>
        <w:spacing w:after="0" w:line="240" w:lineRule="auto"/>
      </w:pPr>
      <w:r>
        <w:separator/>
      </w:r>
    </w:p>
  </w:footnote>
  <w:footnote w:type="continuationSeparator" w:id="0">
    <w:p w14:paraId="5AD95F79" w14:textId="77777777" w:rsidR="002E5BFC" w:rsidRDefault="002E5BFC" w:rsidP="00AA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84961"/>
      <w:docPartObj>
        <w:docPartGallery w:val="Page Numbers (Top of Page)"/>
        <w:docPartUnique/>
      </w:docPartObj>
    </w:sdtPr>
    <w:sdtEndPr>
      <w:rPr>
        <w:rFonts w:ascii="Arial" w:hAnsi="Arial" w:cs="Arial"/>
        <w:b/>
        <w:bCs/>
        <w:sz w:val="16"/>
        <w:szCs w:val="16"/>
      </w:rPr>
    </w:sdtEndPr>
    <w:sdtContent>
      <w:p w14:paraId="63B3CEB5" w14:textId="24B5FFCB" w:rsidR="00AA5CBF" w:rsidRPr="00AA5CBF" w:rsidRDefault="00AA5CBF">
        <w:pPr>
          <w:pStyle w:val="stBilgi"/>
          <w:jc w:val="center"/>
          <w:rPr>
            <w:rFonts w:ascii="Arial" w:hAnsi="Arial" w:cs="Arial"/>
            <w:b/>
            <w:bCs/>
            <w:sz w:val="16"/>
            <w:szCs w:val="16"/>
          </w:rPr>
        </w:pPr>
        <w:r w:rsidRPr="00AA5CBF">
          <w:rPr>
            <w:rFonts w:ascii="Arial" w:hAnsi="Arial" w:cs="Arial"/>
            <w:b/>
            <w:bCs/>
            <w:sz w:val="16"/>
            <w:szCs w:val="16"/>
          </w:rPr>
          <w:fldChar w:fldCharType="begin"/>
        </w:r>
        <w:r w:rsidRPr="00AA5CBF">
          <w:rPr>
            <w:rFonts w:ascii="Arial" w:hAnsi="Arial" w:cs="Arial"/>
            <w:b/>
            <w:bCs/>
            <w:sz w:val="16"/>
            <w:szCs w:val="16"/>
          </w:rPr>
          <w:instrText>PAGE   \* MERGEFORMAT</w:instrText>
        </w:r>
        <w:r w:rsidRPr="00AA5CBF">
          <w:rPr>
            <w:rFonts w:ascii="Arial" w:hAnsi="Arial" w:cs="Arial"/>
            <w:b/>
            <w:bCs/>
            <w:sz w:val="16"/>
            <w:szCs w:val="16"/>
          </w:rPr>
          <w:fldChar w:fldCharType="separate"/>
        </w:r>
        <w:r w:rsidRPr="00AA5CBF">
          <w:rPr>
            <w:rFonts w:ascii="Arial" w:hAnsi="Arial" w:cs="Arial"/>
            <w:b/>
            <w:bCs/>
            <w:sz w:val="16"/>
            <w:szCs w:val="16"/>
          </w:rPr>
          <w:t>2</w:t>
        </w:r>
        <w:r w:rsidRPr="00AA5CBF">
          <w:rPr>
            <w:rFonts w:ascii="Arial" w:hAnsi="Arial" w:cs="Arial"/>
            <w:b/>
            <w:bCs/>
            <w:sz w:val="16"/>
            <w:szCs w:val="16"/>
          </w:rPr>
          <w:fldChar w:fldCharType="end"/>
        </w:r>
      </w:p>
    </w:sdtContent>
  </w:sdt>
  <w:p w14:paraId="50161238" w14:textId="77777777" w:rsidR="00AA5CBF" w:rsidRDefault="00AA5CB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A4"/>
    <w:rsid w:val="00217945"/>
    <w:rsid w:val="002D2D39"/>
    <w:rsid w:val="002E5BFC"/>
    <w:rsid w:val="004477F6"/>
    <w:rsid w:val="004623D1"/>
    <w:rsid w:val="00773BA4"/>
    <w:rsid w:val="007B06C2"/>
    <w:rsid w:val="007E5E9F"/>
    <w:rsid w:val="009D1DA6"/>
    <w:rsid w:val="00A64148"/>
    <w:rsid w:val="00AA5CBF"/>
    <w:rsid w:val="00B13621"/>
    <w:rsid w:val="00B317E0"/>
    <w:rsid w:val="00E52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3C69"/>
  <w15:chartTrackingRefBased/>
  <w15:docId w15:val="{A102213D-2A57-4377-A299-BC5E1A32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3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3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3BA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3BA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3BA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3B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3B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3B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3B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3BA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3BA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3BA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3BA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3BA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3B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3B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3B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3BA4"/>
    <w:rPr>
      <w:rFonts w:eastAsiaTheme="majorEastAsia" w:cstheme="majorBidi"/>
      <w:color w:val="272727" w:themeColor="text1" w:themeTint="D8"/>
    </w:rPr>
  </w:style>
  <w:style w:type="paragraph" w:styleId="KonuBal">
    <w:name w:val="Title"/>
    <w:basedOn w:val="Normal"/>
    <w:next w:val="Normal"/>
    <w:link w:val="KonuBalChar"/>
    <w:uiPriority w:val="10"/>
    <w:qFormat/>
    <w:rsid w:val="00773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3B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3B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3B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3B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3BA4"/>
    <w:rPr>
      <w:i/>
      <w:iCs/>
      <w:color w:val="404040" w:themeColor="text1" w:themeTint="BF"/>
    </w:rPr>
  </w:style>
  <w:style w:type="paragraph" w:styleId="ListeParagraf">
    <w:name w:val="List Paragraph"/>
    <w:basedOn w:val="Normal"/>
    <w:uiPriority w:val="34"/>
    <w:qFormat/>
    <w:rsid w:val="00773BA4"/>
    <w:pPr>
      <w:ind w:left="720"/>
      <w:contextualSpacing/>
    </w:pPr>
  </w:style>
  <w:style w:type="character" w:styleId="GlVurgulama">
    <w:name w:val="Intense Emphasis"/>
    <w:basedOn w:val="VarsaylanParagrafYazTipi"/>
    <w:uiPriority w:val="21"/>
    <w:qFormat/>
    <w:rsid w:val="00773BA4"/>
    <w:rPr>
      <w:i/>
      <w:iCs/>
      <w:color w:val="0F4761" w:themeColor="accent1" w:themeShade="BF"/>
    </w:rPr>
  </w:style>
  <w:style w:type="paragraph" w:styleId="GlAlnt">
    <w:name w:val="Intense Quote"/>
    <w:basedOn w:val="Normal"/>
    <w:next w:val="Normal"/>
    <w:link w:val="GlAlntChar"/>
    <w:uiPriority w:val="30"/>
    <w:qFormat/>
    <w:rsid w:val="00773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3BA4"/>
    <w:rPr>
      <w:i/>
      <w:iCs/>
      <w:color w:val="0F4761" w:themeColor="accent1" w:themeShade="BF"/>
    </w:rPr>
  </w:style>
  <w:style w:type="character" w:styleId="GlBavuru">
    <w:name w:val="Intense Reference"/>
    <w:basedOn w:val="VarsaylanParagrafYazTipi"/>
    <w:uiPriority w:val="32"/>
    <w:qFormat/>
    <w:rsid w:val="00773BA4"/>
    <w:rPr>
      <w:b/>
      <w:bCs/>
      <w:smallCaps/>
      <w:color w:val="0F4761" w:themeColor="accent1" w:themeShade="BF"/>
      <w:spacing w:val="5"/>
    </w:rPr>
  </w:style>
  <w:style w:type="character" w:styleId="Kpr">
    <w:name w:val="Hyperlink"/>
    <w:basedOn w:val="VarsaylanParagrafYazTipi"/>
    <w:uiPriority w:val="99"/>
    <w:unhideWhenUsed/>
    <w:rsid w:val="004623D1"/>
    <w:rPr>
      <w:color w:val="467886" w:themeColor="hyperlink"/>
      <w:u w:val="single"/>
    </w:rPr>
  </w:style>
  <w:style w:type="character" w:styleId="zmlenmeyenBahsetme">
    <w:name w:val="Unresolved Mention"/>
    <w:basedOn w:val="VarsaylanParagrafYazTipi"/>
    <w:uiPriority w:val="99"/>
    <w:semiHidden/>
    <w:unhideWhenUsed/>
    <w:rsid w:val="004623D1"/>
    <w:rPr>
      <w:color w:val="605E5C"/>
      <w:shd w:val="clear" w:color="auto" w:fill="E1DFDD"/>
    </w:rPr>
  </w:style>
  <w:style w:type="paragraph" w:styleId="stBilgi">
    <w:name w:val="header"/>
    <w:basedOn w:val="Normal"/>
    <w:link w:val="stBilgiChar"/>
    <w:uiPriority w:val="99"/>
    <w:unhideWhenUsed/>
    <w:rsid w:val="00AA5C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CBF"/>
  </w:style>
  <w:style w:type="paragraph" w:styleId="AltBilgi">
    <w:name w:val="footer"/>
    <w:basedOn w:val="Normal"/>
    <w:link w:val="AltBilgiChar"/>
    <w:uiPriority w:val="99"/>
    <w:unhideWhenUsed/>
    <w:rsid w:val="00AA5C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0359">
      <w:bodyDiv w:val="1"/>
      <w:marLeft w:val="0"/>
      <w:marRight w:val="0"/>
      <w:marTop w:val="0"/>
      <w:marBottom w:val="0"/>
      <w:divBdr>
        <w:top w:val="none" w:sz="0" w:space="0" w:color="auto"/>
        <w:left w:val="none" w:sz="0" w:space="0" w:color="auto"/>
        <w:bottom w:val="none" w:sz="0" w:space="0" w:color="auto"/>
        <w:right w:val="none" w:sz="0" w:space="0" w:color="auto"/>
      </w:divBdr>
      <w:divsChild>
        <w:div w:id="1806848191">
          <w:marLeft w:val="0"/>
          <w:marRight w:val="0"/>
          <w:marTop w:val="0"/>
          <w:marBottom w:val="300"/>
          <w:divBdr>
            <w:top w:val="none" w:sz="0" w:space="0" w:color="auto"/>
            <w:left w:val="none" w:sz="0" w:space="0" w:color="auto"/>
            <w:bottom w:val="none" w:sz="0" w:space="0" w:color="auto"/>
            <w:right w:val="none" w:sz="0" w:space="0" w:color="auto"/>
          </w:divBdr>
          <w:divsChild>
            <w:div w:id="1789665148">
              <w:marLeft w:val="0"/>
              <w:marRight w:val="0"/>
              <w:marTop w:val="0"/>
              <w:marBottom w:val="0"/>
              <w:divBdr>
                <w:top w:val="none" w:sz="0" w:space="0" w:color="auto"/>
                <w:left w:val="none" w:sz="0" w:space="0" w:color="auto"/>
                <w:bottom w:val="none" w:sz="0" w:space="0" w:color="auto"/>
                <w:right w:val="none" w:sz="0" w:space="0" w:color="auto"/>
              </w:divBdr>
              <w:divsChild>
                <w:div w:id="1726560266">
                  <w:marLeft w:val="0"/>
                  <w:marRight w:val="0"/>
                  <w:marTop w:val="100"/>
                  <w:marBottom w:val="210"/>
                  <w:divBdr>
                    <w:top w:val="none" w:sz="0" w:space="0" w:color="auto"/>
                    <w:left w:val="none" w:sz="0" w:space="0" w:color="auto"/>
                    <w:bottom w:val="none" w:sz="0" w:space="0" w:color="auto"/>
                    <w:right w:val="none" w:sz="0" w:space="0" w:color="auto"/>
                  </w:divBdr>
                  <w:divsChild>
                    <w:div w:id="8996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27747">
      <w:bodyDiv w:val="1"/>
      <w:marLeft w:val="0"/>
      <w:marRight w:val="0"/>
      <w:marTop w:val="0"/>
      <w:marBottom w:val="0"/>
      <w:divBdr>
        <w:top w:val="none" w:sz="0" w:space="0" w:color="auto"/>
        <w:left w:val="none" w:sz="0" w:space="0" w:color="auto"/>
        <w:bottom w:val="none" w:sz="0" w:space="0" w:color="auto"/>
        <w:right w:val="none" w:sz="0" w:space="0" w:color="auto"/>
      </w:divBdr>
      <w:divsChild>
        <w:div w:id="1480003899">
          <w:marLeft w:val="0"/>
          <w:marRight w:val="0"/>
          <w:marTop w:val="0"/>
          <w:marBottom w:val="300"/>
          <w:divBdr>
            <w:top w:val="none" w:sz="0" w:space="0" w:color="auto"/>
            <w:left w:val="none" w:sz="0" w:space="0" w:color="auto"/>
            <w:bottom w:val="none" w:sz="0" w:space="0" w:color="auto"/>
            <w:right w:val="none" w:sz="0" w:space="0" w:color="auto"/>
          </w:divBdr>
          <w:divsChild>
            <w:div w:id="1769541979">
              <w:marLeft w:val="0"/>
              <w:marRight w:val="0"/>
              <w:marTop w:val="0"/>
              <w:marBottom w:val="0"/>
              <w:divBdr>
                <w:top w:val="none" w:sz="0" w:space="0" w:color="auto"/>
                <w:left w:val="none" w:sz="0" w:space="0" w:color="auto"/>
                <w:bottom w:val="none" w:sz="0" w:space="0" w:color="auto"/>
                <w:right w:val="none" w:sz="0" w:space="0" w:color="auto"/>
              </w:divBdr>
              <w:divsChild>
                <w:div w:id="1489905759">
                  <w:marLeft w:val="0"/>
                  <w:marRight w:val="0"/>
                  <w:marTop w:val="100"/>
                  <w:marBottom w:val="210"/>
                  <w:divBdr>
                    <w:top w:val="none" w:sz="0" w:space="0" w:color="auto"/>
                    <w:left w:val="none" w:sz="0" w:space="0" w:color="auto"/>
                    <w:bottom w:val="none" w:sz="0" w:space="0" w:color="auto"/>
                    <w:right w:val="none" w:sz="0" w:space="0" w:color="auto"/>
                  </w:divBdr>
                  <w:divsChild>
                    <w:div w:id="17388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1931</Words>
  <Characters>11011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10</cp:revision>
  <dcterms:created xsi:type="dcterms:W3CDTF">2026-01-06T05:10:00Z</dcterms:created>
  <dcterms:modified xsi:type="dcterms:W3CDTF">2026-01-07T19:48:00Z</dcterms:modified>
</cp:coreProperties>
</file>